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331" w14:textId="43B4ACFE" w:rsidR="00854138" w:rsidRPr="00F26B1C" w:rsidRDefault="00854138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23</w:t>
      </w:r>
      <w:r w:rsidR="005C5101">
        <w:rPr>
          <w:rFonts w:ascii="Arial" w:hAnsi="Arial" w:cs="Arial"/>
          <w:b/>
          <w:bCs/>
          <w:lang w:val="en-US"/>
        </w:rPr>
        <w:t>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D0360A" w:rsidRPr="0080134A">
        <w:rPr>
          <w:rFonts w:ascii="Arial" w:hAnsi="Arial" w:cs="Arial"/>
          <w:b/>
          <w:bCs/>
          <w:lang w:val="en-US"/>
        </w:rPr>
        <w:t>R2-2310582</w:t>
      </w:r>
    </w:p>
    <w:p w14:paraId="41715861" w14:textId="1EC76119" w:rsidR="00854138" w:rsidRPr="00A20554" w:rsidRDefault="006376F1" w:rsidP="0085413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512C0C">
        <w:rPr>
          <w:rFonts w:ascii="Arial" w:hAnsi="Arial" w:cs="Arial"/>
          <w:b/>
          <w:bCs/>
          <w:lang w:val="en-US"/>
        </w:rPr>
        <w:t>Xiamen, China, October 9</w:t>
      </w:r>
      <w:r w:rsidRPr="0080134A">
        <w:rPr>
          <w:rFonts w:ascii="Arial" w:hAnsi="Arial" w:cs="Arial"/>
          <w:b/>
          <w:bCs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 xml:space="preserve"> – 13</w:t>
      </w:r>
      <w:r w:rsidRPr="0080134A">
        <w:rPr>
          <w:rFonts w:ascii="Arial" w:hAnsi="Arial" w:cs="Arial"/>
          <w:b/>
          <w:bCs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>, 2023</w:t>
      </w:r>
      <w:r w:rsidR="00854138">
        <w:rPr>
          <w:rFonts w:ascii="Arial" w:hAnsi="Arial" w:cs="Arial"/>
          <w:b/>
          <w:bCs/>
          <w:lang w:val="en-US"/>
        </w:rPr>
        <w:t xml:space="preserve">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  <w:t xml:space="preserve">    </w:t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854138">
        <w:rPr>
          <w:rFonts w:ascii="Arial" w:hAnsi="Arial" w:cs="Arial"/>
          <w:b/>
          <w:bCs/>
          <w:lang w:val="en-US"/>
        </w:rPr>
        <w:tab/>
      </w:r>
      <w:r w:rsidR="00606E59">
        <w:rPr>
          <w:rFonts w:ascii="Arial" w:hAnsi="Arial" w:cs="Arial"/>
          <w:b/>
          <w:bCs/>
          <w:lang w:val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BBA7536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  <w:r w:rsidR="00593984">
        <w:rPr>
          <w:rFonts w:ascii="Arial" w:hAnsi="Arial" w:cs="Arial"/>
          <w:b/>
          <w:bCs/>
          <w:lang w:val="en-US"/>
        </w:rPr>
        <w:t>, vivo</w:t>
      </w:r>
    </w:p>
    <w:p w14:paraId="4300D701" w14:textId="6B447F0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9559B" w:rsidRPr="00A9559B">
        <w:rPr>
          <w:rFonts w:ascii="Arial" w:hAnsi="Arial" w:cs="Arial"/>
          <w:b/>
          <w:bCs/>
          <w:lang w:val="en-US" w:eastAsia="en-US"/>
        </w:rPr>
        <w:t xml:space="preserve">Clarification on </w:t>
      </w:r>
      <w:proofErr w:type="spellStart"/>
      <w:r w:rsidR="00A9559B" w:rsidRPr="00A9559B">
        <w:rPr>
          <w:rFonts w:ascii="Arial" w:hAnsi="Arial" w:cs="Arial"/>
          <w:b/>
          <w:bCs/>
          <w:lang w:val="en-US" w:eastAsia="en-US"/>
        </w:rPr>
        <w:t>srs-TxSwitch</w:t>
      </w:r>
      <w:proofErr w:type="spellEnd"/>
      <w:r w:rsidR="00A9559B" w:rsidRPr="00A9559B">
        <w:rPr>
          <w:rFonts w:ascii="Arial" w:hAnsi="Arial" w:cs="Arial"/>
          <w:b/>
          <w:bCs/>
          <w:lang w:val="en-US" w:eastAsia="en-US"/>
        </w:rPr>
        <w:t xml:space="preserve"> and MIMO-layer for MUSIM</w:t>
      </w:r>
    </w:p>
    <w:p w14:paraId="12450CE5" w14:textId="6D1575C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20AD">
        <w:rPr>
          <w:rFonts w:ascii="Arial" w:hAnsi="Arial" w:cs="Arial"/>
          <w:b/>
          <w:bCs/>
          <w:lang w:val="en-US" w:eastAsia="en-US"/>
        </w:rPr>
        <w:t>7</w:t>
      </w:r>
      <w:r w:rsidR="001D6823">
        <w:rPr>
          <w:rFonts w:ascii="Arial" w:hAnsi="Arial" w:cs="Arial"/>
          <w:b/>
          <w:bCs/>
          <w:lang w:val="en-US" w:eastAsia="en-US"/>
        </w:rPr>
        <w:t>.</w:t>
      </w:r>
      <w:r w:rsidR="00EA7769">
        <w:rPr>
          <w:rFonts w:ascii="Arial" w:hAnsi="Arial" w:cs="Arial"/>
          <w:b/>
          <w:bCs/>
          <w:lang w:val="en-US" w:eastAsia="en-US"/>
        </w:rPr>
        <w:t>17.</w:t>
      </w:r>
      <w:r w:rsidR="00C31F84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2DC411ED" w14:textId="61CC3D17" w:rsidR="00DB51CA" w:rsidRDefault="009233E8" w:rsidP="00140B1F">
      <w:r>
        <w:t xml:space="preserve">According to the </w:t>
      </w:r>
      <w:r w:rsidR="00555617" w:rsidRPr="002B092E">
        <w:t>temporary capability restriction</w:t>
      </w:r>
      <w:r w:rsidR="00555617">
        <w:t xml:space="preserve"> discussion for </w:t>
      </w:r>
      <w:r w:rsidR="00555617">
        <w:rPr>
          <w:rFonts w:hint="eastAsia"/>
        </w:rPr>
        <w:t>Rel</w:t>
      </w:r>
      <w:r w:rsidR="00555617">
        <w:t>-18 MUSIM in RAN2#123 meeting,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617" w14:paraId="78CF567F" w14:textId="77777777" w:rsidTr="00555617">
        <w:tc>
          <w:tcPr>
            <w:tcW w:w="9855" w:type="dxa"/>
          </w:tcPr>
          <w:p w14:paraId="5C346C62" w14:textId="77777777" w:rsidR="004B6D54" w:rsidRPr="0036342A" w:rsidRDefault="004B6D54" w:rsidP="004B6D54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36342A">
              <w:t xml:space="preserve">1: The UE can indicate that some </w:t>
            </w:r>
            <w:r>
              <w:t xml:space="preserve">frequencies (e.g. </w:t>
            </w:r>
            <w:r w:rsidRPr="0036342A">
              <w:t>frequenc</w:t>
            </w:r>
            <w:r>
              <w:t>y ranges</w:t>
            </w:r>
            <w:r w:rsidRPr="0036342A">
              <w:t>, bands or BCs</w:t>
            </w:r>
            <w:r>
              <w:t>)</w:t>
            </w:r>
            <w:r w:rsidRPr="0036342A">
              <w:t xml:space="preserve"> are impacted by NW B so that they are:</w:t>
            </w:r>
          </w:p>
          <w:p w14:paraId="622ED4F3" w14:textId="77777777" w:rsidR="004B6D54" w:rsidRPr="0036342A" w:rsidRDefault="004B6D54" w:rsidP="004B6D54">
            <w:pPr>
              <w:pStyle w:val="Agreement"/>
              <w:numPr>
                <w:ilvl w:val="0"/>
                <w:numId w:val="0"/>
              </w:numPr>
              <w:ind w:left="1619"/>
            </w:pPr>
            <w:r w:rsidRPr="0036342A">
              <w:t>1) forbidden because of collision</w:t>
            </w:r>
          </w:p>
          <w:p w14:paraId="39AC56F4" w14:textId="77777777" w:rsidR="004B6D54" w:rsidRPr="00A609DE" w:rsidRDefault="004B6D54" w:rsidP="004B6D54">
            <w:pPr>
              <w:pStyle w:val="Agreement"/>
              <w:numPr>
                <w:ilvl w:val="0"/>
                <w:numId w:val="0"/>
              </w:numPr>
              <w:ind w:left="1619"/>
            </w:pPr>
            <w:r w:rsidRPr="00A609DE">
              <w:t>2) having restricted (lower) capabilities (e.g. with lower MIMO layer).</w:t>
            </w:r>
          </w:p>
          <w:p w14:paraId="7100BBD9" w14:textId="77777777" w:rsidR="00944FB3" w:rsidRPr="00A609DE" w:rsidRDefault="00944FB3" w:rsidP="00944FB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A609DE">
              <w:t>4: The restrictions can apply to CA, DC and/or single CC.</w:t>
            </w:r>
          </w:p>
          <w:p w14:paraId="4433680C" w14:textId="77777777" w:rsidR="00944FB3" w:rsidRPr="00A609DE" w:rsidRDefault="00944FB3" w:rsidP="00944FB3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A609DE">
              <w:t>5: The UL/DL MIMO layer and/or the UL/DL supported bandwidth restriction (if supported) shall only work for the restricted frequencies for the proactive case.</w:t>
            </w:r>
          </w:p>
          <w:p w14:paraId="4C77752C" w14:textId="77777777" w:rsidR="00693C48" w:rsidRPr="00F95C30" w:rsidRDefault="00693C48" w:rsidP="00693C48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F95C30">
              <w:t>1</w:t>
            </w:r>
            <w:r w:rsidRPr="00F95C30">
              <w:tab/>
              <w:t>For dual active MUSIM, the UE can indicate the temporary maximum MIMO layers for specific serving cells for both UL and DL.</w:t>
            </w:r>
          </w:p>
          <w:p w14:paraId="4BDD2BE3" w14:textId="77777777" w:rsidR="001619AE" w:rsidRPr="004F482C" w:rsidRDefault="001619AE" w:rsidP="001619AE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4F482C">
              <w:t>3</w:t>
            </w:r>
            <w:r w:rsidRPr="004F482C">
              <w:tab/>
              <w:t>Maximum MIMO layers/bandwidth restriction is reported per CC ((FFS how we signal this).</w:t>
            </w:r>
          </w:p>
          <w:p w14:paraId="7347E17B" w14:textId="77777777" w:rsidR="00F4066F" w:rsidRPr="00B74EDD" w:rsidRDefault="00F4066F" w:rsidP="00F4066F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highlight w:val="yellow"/>
              </w:rPr>
            </w:pPr>
            <w:r w:rsidRPr="00B74EDD">
              <w:rPr>
                <w:highlight w:val="yellow"/>
              </w:rPr>
              <w:t>FFS whether we support indicating temporary capability restrictions on SRS Tx switching capability. FFS whether this could be already indicated by the MIMO layer restrictions.</w:t>
            </w:r>
          </w:p>
          <w:p w14:paraId="79637D6A" w14:textId="03422900" w:rsidR="00693C48" w:rsidRDefault="00693C48" w:rsidP="00140B1F"/>
        </w:tc>
      </w:tr>
    </w:tbl>
    <w:p w14:paraId="73508154" w14:textId="6CD36FFF" w:rsidR="00555617" w:rsidRPr="00B74EDD" w:rsidRDefault="00B74EDD" w:rsidP="00140B1F">
      <w:r w:rsidRPr="00B74EDD">
        <w:t xml:space="preserve">In this contribution, we provide some clarification on the MUSIM UE implementations for </w:t>
      </w:r>
      <w:proofErr w:type="spellStart"/>
      <w:r w:rsidRPr="00B74EDD">
        <w:t>srs-TxSwitch</w:t>
      </w:r>
      <w:proofErr w:type="spellEnd"/>
      <w:r w:rsidRPr="00B74EDD">
        <w:t xml:space="preserve"> and MIMO-layer</w:t>
      </w:r>
      <w:r w:rsidR="003277B3">
        <w:t xml:space="preserve">, and the necessity of </w:t>
      </w:r>
      <w:r w:rsidR="003277B3" w:rsidRPr="0005588E">
        <w:t xml:space="preserve">reporting the </w:t>
      </w:r>
      <w:r w:rsidR="004F2AA0" w:rsidRPr="0005588E">
        <w:t>temporary capability restrictions on SRS Tx switching capability</w:t>
      </w:r>
      <w:r w:rsidR="0005588E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158C2652" w:rsidR="00BE13E3" w:rsidRPr="006669F6" w:rsidRDefault="00F5419F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>
        <w:rPr>
          <w:rFonts w:cs="Arial" w:hint="eastAsia"/>
          <w:bCs/>
          <w:lang w:val="en-US" w:eastAsia="zh-CN"/>
        </w:rPr>
        <w:t>SRS</w:t>
      </w:r>
      <w:r>
        <w:rPr>
          <w:rFonts w:cs="Arial"/>
          <w:bCs/>
          <w:lang w:val="en-US" w:eastAsia="en-US"/>
        </w:rPr>
        <w:t xml:space="preserve"> Tx switch</w:t>
      </w:r>
      <w:r w:rsidR="00692A34">
        <w:rPr>
          <w:rFonts w:cs="Arial"/>
          <w:bCs/>
          <w:lang w:val="en-US" w:eastAsia="en-US"/>
        </w:rPr>
        <w:t>ing</w:t>
      </w:r>
      <w:r>
        <w:rPr>
          <w:iCs/>
        </w:rPr>
        <w:t xml:space="preserve"> and MIMO layer</w:t>
      </w:r>
    </w:p>
    <w:p w14:paraId="0DDBC83F" w14:textId="4C32BAD1" w:rsidR="00C178D0" w:rsidRDefault="009713E1" w:rsidP="00C178D0">
      <w:r>
        <w:t xml:space="preserve">The </w:t>
      </w:r>
      <w:r w:rsidR="005B2A87">
        <w:rPr>
          <w:rFonts w:hint="eastAsia"/>
        </w:rPr>
        <w:t>deta</w:t>
      </w:r>
      <w:r w:rsidR="005B2A87">
        <w:t xml:space="preserve">iled capability descriptions </w:t>
      </w:r>
      <w:r w:rsidR="006442E6">
        <w:t>for</w:t>
      </w:r>
      <w:r w:rsidR="0042013E">
        <w:t xml:space="preserve"> </w:t>
      </w:r>
      <w:proofErr w:type="spellStart"/>
      <w:r w:rsidR="0042013E" w:rsidRPr="006669F6">
        <w:rPr>
          <w:i/>
        </w:rPr>
        <w:t>srs-TxSwitch</w:t>
      </w:r>
      <w:proofErr w:type="spellEnd"/>
      <w:r w:rsidR="006442E6">
        <w:t xml:space="preserve"> </w:t>
      </w:r>
      <w:r w:rsidR="005B2A87">
        <w:t>from 38.306</w:t>
      </w:r>
      <w:r w:rsidR="00771F7D">
        <w:t xml:space="preserve"> and 38.331</w:t>
      </w:r>
      <w:r w:rsidR="005B2A87">
        <w:t xml:space="preserve"> are quoted as follows</w:t>
      </w:r>
      <w:r w:rsidR="00923C7A">
        <w:t>:</w:t>
      </w:r>
      <w:r w:rsidR="00C178D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78D0" w14:paraId="48F3FBCF" w14:textId="77777777" w:rsidTr="00C178D0">
        <w:tc>
          <w:tcPr>
            <w:tcW w:w="9855" w:type="dxa"/>
          </w:tcPr>
          <w:p w14:paraId="4A65B019" w14:textId="77777777" w:rsidR="00C178D0" w:rsidRDefault="00110785" w:rsidP="00C178D0">
            <w:r w:rsidRPr="00110785">
              <w:rPr>
                <w:noProof/>
              </w:rPr>
              <w:lastRenderedPageBreak/>
              <w:drawing>
                <wp:inline distT="0" distB="0" distL="0" distR="0" wp14:anchorId="082CC075" wp14:editId="37DFFFA7">
                  <wp:extent cx="5423702" cy="5509261"/>
                  <wp:effectExtent l="0" t="0" r="5715" b="0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A2C88F-926B-4359-9ADE-6EB7BFA1182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D4A2C88F-926B-4359-9ADE-6EB7BFA1182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3702" cy="5509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D90DCD" w14:textId="77777777" w:rsidR="001A3D64" w:rsidRDefault="001A3D64" w:rsidP="00C178D0"/>
          <w:p w14:paraId="01C26C0F" w14:textId="4337AA02" w:rsidR="00691912" w:rsidRDefault="00691912" w:rsidP="00C178D0">
            <w:r w:rsidRPr="00691912">
              <w:rPr>
                <w:noProof/>
              </w:rPr>
              <w:drawing>
                <wp:inline distT="0" distB="0" distL="0" distR="0" wp14:anchorId="57DD3932" wp14:editId="5CE81325">
                  <wp:extent cx="6120765" cy="536575"/>
                  <wp:effectExtent l="0" t="0" r="0" b="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0A24A-04C9-43C3-A3C3-8A66AA8D645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260A24A-04C9-43C3-A3C3-8A66AA8D64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81F12F" w14:textId="77777777" w:rsidR="00691912" w:rsidRDefault="00691912" w:rsidP="00C178D0"/>
          <w:p w14:paraId="7D1C7CFD" w14:textId="47BD0CC7" w:rsidR="00691912" w:rsidRDefault="006D46FB" w:rsidP="00C178D0">
            <w:r w:rsidRPr="006D46FB">
              <w:rPr>
                <w:noProof/>
              </w:rPr>
              <w:drawing>
                <wp:inline distT="0" distB="0" distL="0" distR="0" wp14:anchorId="3AA00A3B" wp14:editId="28B54E67">
                  <wp:extent cx="6120765" cy="397510"/>
                  <wp:effectExtent l="0" t="0" r="0" b="254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A433A4-7BAE-4EDE-B5E2-5CD323FB85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D9A433A4-7BAE-4EDE-B5E2-5CD323FB85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82B0DA" w14:textId="554C7558" w:rsidR="00F80279" w:rsidRPr="00F80279" w:rsidRDefault="00F80279" w:rsidP="00F80279">
      <w:pPr>
        <w:rPr>
          <w:b/>
          <w:bCs/>
        </w:rPr>
      </w:pPr>
      <w:r w:rsidRPr="00F80279">
        <w:rPr>
          <w:b/>
          <w:bCs/>
        </w:rPr>
        <w:t>Observation 1: The number of Tx antennas</w:t>
      </w:r>
      <w:r w:rsidR="00E53965">
        <w:rPr>
          <w:b/>
          <w:bCs/>
        </w:rPr>
        <w:t xml:space="preserve"> </w:t>
      </w:r>
      <w:r w:rsidR="00E53965" w:rsidRPr="00F80279">
        <w:rPr>
          <w:b/>
          <w:bCs/>
        </w:rPr>
        <w:t xml:space="preserve">“x” </w:t>
      </w:r>
      <w:r w:rsidRPr="00F80279">
        <w:rPr>
          <w:b/>
          <w:bCs/>
        </w:rPr>
        <w:t>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 xml:space="preserve">” is smaller than or equal to the number of Rx antennas </w:t>
      </w:r>
      <w:r w:rsidR="00E53965" w:rsidRPr="00F80279">
        <w:rPr>
          <w:b/>
          <w:bCs/>
        </w:rPr>
        <w:t xml:space="preserve">“y” </w:t>
      </w:r>
      <w:r w:rsidRPr="00F80279">
        <w:rPr>
          <w:b/>
          <w:bCs/>
        </w:rPr>
        <w:t>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>”.</w:t>
      </w:r>
    </w:p>
    <w:p w14:paraId="6AC750D7" w14:textId="395D083E" w:rsidR="00F80279" w:rsidRPr="00F80279" w:rsidRDefault="00F80279" w:rsidP="00F80279">
      <w:pPr>
        <w:rPr>
          <w:b/>
          <w:bCs/>
        </w:rPr>
      </w:pPr>
      <w:r w:rsidRPr="00F80279">
        <w:rPr>
          <w:b/>
          <w:bCs/>
        </w:rPr>
        <w:t>Observation 2: The “y” number of Rx antennas 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>” is smaller than or equal to the “a” number of UE receive antennas.</w:t>
      </w:r>
    </w:p>
    <w:p w14:paraId="193CCBDF" w14:textId="77777777" w:rsidR="00C178D0" w:rsidRDefault="00C178D0" w:rsidP="00C178D0"/>
    <w:p w14:paraId="7106A87D" w14:textId="7587F3F1" w:rsidR="00AE69D0" w:rsidRDefault="00056D2A" w:rsidP="00C178D0">
      <w:r>
        <w:t>The details on how the capability</w:t>
      </w:r>
      <w:r w:rsidR="00635858">
        <w:t xml:space="preserve"> of </w:t>
      </w:r>
      <w:proofErr w:type="spellStart"/>
      <w:r w:rsidR="00635858" w:rsidRPr="006669F6">
        <w:rPr>
          <w:i/>
        </w:rPr>
        <w:t>srs-TxSwitch</w:t>
      </w:r>
      <w:proofErr w:type="spellEnd"/>
      <w:r>
        <w:t xml:space="preserve"> is used can be found in </w:t>
      </w:r>
      <w:r w:rsidR="009F73E9">
        <w:t xml:space="preserve">the section 6.2.1.2 of </w:t>
      </w:r>
      <w:r>
        <w:t>38.214.</w:t>
      </w:r>
      <w:r w:rsidR="006442E6">
        <w:t xml:space="preserve"> </w:t>
      </w:r>
      <w:r w:rsidR="0038442D">
        <w:t xml:space="preserve">Some examples for SRS Tx switching function can be found in the Annex. </w:t>
      </w:r>
      <w:r w:rsidR="001F2EBD">
        <w:t>Some signalling procedures</w:t>
      </w:r>
      <w:r w:rsidR="00987DDC">
        <w:t xml:space="preserve"> for </w:t>
      </w:r>
      <w:r w:rsidR="00483118">
        <w:t>“</w:t>
      </w:r>
      <w:r w:rsidR="00483118" w:rsidRPr="0048482F">
        <w:rPr>
          <w:color w:val="000000"/>
        </w:rPr>
        <w:t xml:space="preserve">UE </w:t>
      </w:r>
      <w:r w:rsidR="00483118" w:rsidRPr="007375B0">
        <w:rPr>
          <w:color w:val="000000"/>
        </w:rPr>
        <w:lastRenderedPageBreak/>
        <w:t>sounding procedure for DL CSI acquisition</w:t>
      </w:r>
      <w:r w:rsidR="00483118">
        <w:t>”</w:t>
      </w:r>
      <w:r w:rsidR="004B4CB5">
        <w:t xml:space="preserve"> using the SRS Tx switching function</w:t>
      </w:r>
      <w:r w:rsidR="00987DDC">
        <w:t xml:space="preserve"> </w:t>
      </w:r>
      <w:r w:rsidR="001F2EBD">
        <w:t xml:space="preserve">are quoted </w:t>
      </w:r>
      <w:r w:rsidR="00987DDC">
        <w:t xml:space="preserve">from 38.214 </w:t>
      </w:r>
      <w:r w:rsidR="001F2EBD">
        <w:t>as follows</w:t>
      </w:r>
      <w:r w:rsidR="00AE69D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69D0" w14:paraId="7EBD9A6C" w14:textId="77777777" w:rsidTr="00345A90">
        <w:tc>
          <w:tcPr>
            <w:tcW w:w="9855" w:type="dxa"/>
          </w:tcPr>
          <w:p w14:paraId="277AB826" w14:textId="77777777" w:rsidR="00AE69D0" w:rsidRPr="0048482F" w:rsidRDefault="00AE69D0" w:rsidP="00345A90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r w:rsidRPr="0048482F">
              <w:rPr>
                <w:color w:val="000000"/>
              </w:rPr>
              <w:t>6.2.1.2</w:t>
            </w:r>
            <w:r w:rsidRPr="0048482F">
              <w:rPr>
                <w:color w:val="000000"/>
              </w:rPr>
              <w:tab/>
              <w:t xml:space="preserve">UE </w:t>
            </w:r>
            <w:r w:rsidRPr="007375B0">
              <w:rPr>
                <w:color w:val="000000"/>
              </w:rPr>
              <w:t>sounding procedure for DL CSI acquisition</w:t>
            </w:r>
          </w:p>
          <w:p w14:paraId="29F763A5" w14:textId="77777777" w:rsidR="00AE69D0" w:rsidRDefault="00AE69D0" w:rsidP="00345A90">
            <w:pPr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t xml:space="preserve">When </w:t>
            </w:r>
            <w:r>
              <w:rPr>
                <w:color w:val="000000"/>
                <w:lang w:val="en-US"/>
              </w:rPr>
              <w:t xml:space="preserve">the </w:t>
            </w:r>
            <w:r w:rsidRPr="0048482F">
              <w:rPr>
                <w:color w:val="000000"/>
                <w:lang w:val="en-US"/>
              </w:rPr>
              <w:t xml:space="preserve">UE is </w:t>
            </w:r>
            <w:r>
              <w:rPr>
                <w:color w:val="000000"/>
                <w:lang w:val="en-US"/>
              </w:rPr>
              <w:t>configured with</w:t>
            </w:r>
            <w:r w:rsidRPr="0048482F">
              <w:rPr>
                <w:color w:val="000000"/>
                <w:lang w:val="en-US"/>
              </w:rPr>
              <w:t xml:space="preserve"> the higher layer parameter </w:t>
            </w:r>
            <w:r w:rsidRPr="005224D4">
              <w:rPr>
                <w:i/>
                <w:color w:val="000000"/>
              </w:rPr>
              <w:t>usage</w:t>
            </w:r>
            <w:r w:rsidRPr="005224D4"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 w:rsidRPr="0048482F">
              <w:rPr>
                <w:color w:val="000000"/>
                <w:lang w:val="en-US"/>
              </w:rPr>
              <w:t xml:space="preserve">set as </w:t>
            </w:r>
            <w:r>
              <w:rPr>
                <w:color w:val="000000"/>
                <w:lang w:val="en-US"/>
              </w:rPr>
              <w:t>'</w:t>
            </w:r>
            <w:proofErr w:type="spellStart"/>
            <w:r>
              <w:rPr>
                <w:color w:val="000000"/>
                <w:lang w:val="en-US"/>
              </w:rPr>
              <w:t>antennaSwitching</w:t>
            </w:r>
            <w:proofErr w:type="spellEnd"/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 xml:space="preserve">, </w:t>
            </w:r>
            <w:r>
              <w:rPr>
                <w:color w:val="000000"/>
                <w:lang w:val="en-US"/>
              </w:rPr>
              <w:t>the</w:t>
            </w:r>
            <w:r w:rsidRPr="0048482F">
              <w:rPr>
                <w:color w:val="000000"/>
                <w:lang w:val="en-US"/>
              </w:rPr>
              <w:t xml:space="preserve"> UE may be configured</w:t>
            </w:r>
            <w:r w:rsidRPr="0048482F">
              <w:rPr>
                <w:rFonts w:hint="eastAsia"/>
                <w:color w:val="000000"/>
                <w:lang w:val="en-US"/>
              </w:rPr>
              <w:t xml:space="preserve"> </w:t>
            </w:r>
            <w:r w:rsidRPr="0048482F">
              <w:rPr>
                <w:color w:val="000000"/>
                <w:lang w:val="en-US"/>
              </w:rPr>
              <w:t xml:space="preserve">with </w:t>
            </w:r>
            <w:r>
              <w:rPr>
                <w:color w:val="000000"/>
                <w:lang w:val="en-US"/>
              </w:rPr>
              <w:t xml:space="preserve">only </w:t>
            </w:r>
            <w:r w:rsidRPr="0048482F">
              <w:rPr>
                <w:color w:val="000000"/>
                <w:lang w:val="en-US"/>
              </w:rPr>
              <w:t xml:space="preserve">one of the following configurations depending on the </w:t>
            </w:r>
            <w:r>
              <w:rPr>
                <w:color w:val="000000"/>
                <w:lang w:val="en-US"/>
              </w:rPr>
              <w:t xml:space="preserve">indicated </w:t>
            </w:r>
            <w:r w:rsidRPr="0048482F">
              <w:rPr>
                <w:color w:val="000000"/>
                <w:lang w:val="en-US"/>
              </w:rPr>
              <w:t>UE capability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Pr="00F80279">
              <w:rPr>
                <w:i/>
                <w:color w:val="000000"/>
                <w:lang w:val="en-US"/>
              </w:rPr>
              <w:t>supportedSRS-TxPortSwitch</w:t>
            </w:r>
            <w:proofErr w:type="spellEnd"/>
            <w:r>
              <w:rPr>
                <w:color w:val="000000"/>
                <w:lang w:val="en-US"/>
              </w:rPr>
              <w:t xml:space="preserve"> ('t1r2' for </w:t>
            </w:r>
            <w:r w:rsidRPr="004A07C9">
              <w:t>1T2R,</w:t>
            </w:r>
            <w:r>
              <w:t xml:space="preserve"> 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>t1r1-t1r2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1T=1R/1T2R,</w:t>
            </w:r>
            <w:r w:rsidRPr="004A07C9">
              <w:t xml:space="preserve"> </w:t>
            </w:r>
            <w:r>
              <w:t xml:space="preserve">'t2r4' for </w:t>
            </w:r>
            <w:r w:rsidRPr="004A07C9">
              <w:t xml:space="preserve">2T4R, </w:t>
            </w:r>
            <w:r>
              <w:t xml:space="preserve">'t1r4' for </w:t>
            </w:r>
            <w:r w:rsidRPr="004A07C9">
              <w:t>1T4R,</w:t>
            </w:r>
            <w:r>
              <w:t xml:space="preserve"> 't1r6' for 1T6R, 't1r8' for 1T8R, 't2r6' for 2T6R, 't2r8' for 2T8R, 't4r8' for 4T8R, 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>t1r1-t1r2-t1r4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1T=1R/1T2R/1T4R,</w:t>
            </w:r>
            <w:r w:rsidRPr="004A07C9">
              <w:t xml:space="preserve"> </w:t>
            </w:r>
            <w:r>
              <w:t>'</w:t>
            </w:r>
            <w:r w:rsidRPr="002D411F">
              <w:t>t1r4-t2r4</w:t>
            </w:r>
            <w:r>
              <w:t xml:space="preserve">' for </w:t>
            </w:r>
            <w:r w:rsidRPr="004A07C9">
              <w:t>1T4R/2T4R</w:t>
            </w:r>
            <w:r>
              <w:t xml:space="preserve">, 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>t1r1-t1r2-t2r2-t2r4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1T=1R/1T2R/2T=2R/2T4R, </w:t>
            </w:r>
            <w:r>
              <w:rPr>
                <w:iCs/>
              </w:rPr>
              <w:t>'</w:t>
            </w:r>
            <w:r w:rsidRPr="008F2954">
              <w:rPr>
                <w:rFonts w:hint="eastAsia"/>
                <w:bCs/>
                <w:iCs/>
              </w:rPr>
              <w:t>t1r1</w:t>
            </w:r>
            <w:r w:rsidRPr="008F2954">
              <w:rPr>
                <w:bCs/>
                <w:iCs/>
              </w:rPr>
              <w:t>-</w:t>
            </w:r>
            <w:r w:rsidRPr="008F2954">
              <w:rPr>
                <w:rFonts w:hint="eastAsia"/>
                <w:bCs/>
                <w:iCs/>
              </w:rPr>
              <w:t>t1r2</w:t>
            </w:r>
            <w:r w:rsidRPr="008F2954">
              <w:rPr>
                <w:iCs/>
              </w:rPr>
              <w:t>-</w:t>
            </w:r>
            <w:r w:rsidRPr="008F2954">
              <w:rPr>
                <w:rFonts w:hint="eastAsia"/>
                <w:bCs/>
                <w:iCs/>
              </w:rPr>
              <w:t>t2r2</w:t>
            </w:r>
            <w:r w:rsidRPr="008F2954">
              <w:rPr>
                <w:bCs/>
                <w:iCs/>
              </w:rPr>
              <w:t>-</w:t>
            </w:r>
            <w:r w:rsidRPr="008F2954">
              <w:rPr>
                <w:rFonts w:hint="eastAsia"/>
                <w:bCs/>
                <w:iCs/>
              </w:rPr>
              <w:t>t1r4</w:t>
            </w:r>
            <w:r w:rsidRPr="008F2954">
              <w:rPr>
                <w:bCs/>
                <w:iCs/>
              </w:rPr>
              <w:t>-</w:t>
            </w:r>
            <w:r w:rsidRPr="008F2954">
              <w:rPr>
                <w:rFonts w:hint="eastAsia"/>
                <w:bCs/>
                <w:iCs/>
              </w:rPr>
              <w:t>t2r4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1T=1R/1T2R/2T=2R/1T4R/2T4R,</w:t>
            </w:r>
            <w:r>
              <w:t xml:space="preserve"> '</w:t>
            </w:r>
            <w:r w:rsidRPr="00661A23">
              <w:t>t1r1</w:t>
            </w:r>
            <w:r>
              <w:t>' for 1T=1R, 't2r2' for 2T=2R,</w:t>
            </w:r>
            <w:r w:rsidRPr="00FC1B76">
              <w:t xml:space="preserve"> 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>t1r1-t2r2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1T=1R/2T=2R,</w:t>
            </w:r>
            <w:r>
              <w:t xml:space="preserve"> 't4r4' for 4T=4R</w:t>
            </w:r>
            <w:r w:rsidRPr="008F2954">
              <w:t xml:space="preserve">, or 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>t1r1-t2r2-t4r4</w:t>
            </w:r>
            <w:r>
              <w:rPr>
                <w:iCs/>
              </w:rPr>
              <w:t>'</w:t>
            </w:r>
            <w:r w:rsidRPr="008F2954">
              <w:rPr>
                <w:iCs/>
              </w:rPr>
              <w:t xml:space="preserve"> for 1T=1R/2T=2R/4T=4R</w:t>
            </w:r>
            <w:r>
              <w:rPr>
                <w:color w:val="000000"/>
                <w:lang w:val="en-US"/>
              </w:rPr>
              <w:t>)</w:t>
            </w:r>
            <w:r w:rsidRPr="0048482F">
              <w:rPr>
                <w:color w:val="000000"/>
                <w:lang w:val="en-US"/>
              </w:rPr>
              <w:t>:</w:t>
            </w:r>
          </w:p>
          <w:p w14:paraId="12B6829E" w14:textId="77777777" w:rsidR="00AE69D0" w:rsidRPr="00066F17" w:rsidRDefault="00AE69D0" w:rsidP="00345A90">
            <w:pPr>
              <w:spacing w:afterLines="5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ADA15D3" w14:textId="77777777" w:rsidR="00AE69D0" w:rsidRPr="00316C09" w:rsidRDefault="00AE69D0" w:rsidP="00AE69D0">
      <w:pPr>
        <w:spacing w:afterLines="50" w:line="240" w:lineRule="auto"/>
        <w:jc w:val="left"/>
      </w:pPr>
    </w:p>
    <w:p w14:paraId="2A0A87C0" w14:textId="6247161F" w:rsidR="00AE69D0" w:rsidRDefault="00157E6F" w:rsidP="00923C7A">
      <w:r>
        <w:t xml:space="preserve">The </w:t>
      </w:r>
      <w:r>
        <w:rPr>
          <w:rFonts w:hint="eastAsia"/>
        </w:rPr>
        <w:t>deta</w:t>
      </w:r>
      <w:r>
        <w:t xml:space="preserve">iled capability descriptions for </w:t>
      </w:r>
      <w:r w:rsidR="00625D2A">
        <w:rPr>
          <w:iCs/>
        </w:rPr>
        <w:t>DL MIMO layer</w:t>
      </w:r>
      <w:r>
        <w:t xml:space="preserve"> from 38.306 and 38.331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D52" w14:paraId="3102C893" w14:textId="77777777" w:rsidTr="003C7D52">
        <w:tc>
          <w:tcPr>
            <w:tcW w:w="9855" w:type="dxa"/>
          </w:tcPr>
          <w:p w14:paraId="20E2D2D5" w14:textId="77777777" w:rsidR="003C7D52" w:rsidRDefault="00542CD0" w:rsidP="00923C7A">
            <w:r w:rsidRPr="00542CD0">
              <w:rPr>
                <w:noProof/>
              </w:rPr>
              <w:drawing>
                <wp:inline distT="0" distB="0" distL="0" distR="0" wp14:anchorId="2724228B" wp14:editId="304DF142">
                  <wp:extent cx="6120765" cy="1242695"/>
                  <wp:effectExtent l="0" t="0" r="0" b="0"/>
                  <wp:docPr id="14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7644C4-A7BC-4C66-809A-FD4FE0D6B9F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AE7644C4-A7BC-4C66-809A-FD4FE0D6B9F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242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2D8530" w14:textId="6DB04F76" w:rsidR="00D137CE" w:rsidRDefault="00F065E1" w:rsidP="00923C7A">
            <w:r w:rsidRPr="00F065E1">
              <w:rPr>
                <w:noProof/>
              </w:rPr>
              <w:drawing>
                <wp:inline distT="0" distB="0" distL="0" distR="0" wp14:anchorId="1FE55782" wp14:editId="3C5AD099">
                  <wp:extent cx="6120765" cy="95885"/>
                  <wp:effectExtent l="0" t="0" r="0" b="0"/>
                  <wp:docPr id="1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A9F269-FDF7-4346-8CD0-767A5EEB8A2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94A9F269-FDF7-4346-8CD0-767A5EEB8A2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9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7600A0" w14:textId="0728269B" w:rsidR="00D137CE" w:rsidRDefault="002B4CA8" w:rsidP="00923C7A">
            <w:r w:rsidRPr="002B4CA8">
              <w:rPr>
                <w:noProof/>
              </w:rPr>
              <w:drawing>
                <wp:inline distT="0" distB="0" distL="0" distR="0" wp14:anchorId="2A5DC407" wp14:editId="601B4674">
                  <wp:extent cx="3952875" cy="174289"/>
                  <wp:effectExtent l="0" t="0" r="0" b="0"/>
                  <wp:docPr id="16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22C00A-4251-42BA-B809-8340EA3CF3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8722C00A-4251-42BA-B809-8340EA3CF38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5971" cy="181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287D19" w14:textId="7B0B2CFA" w:rsidR="003C7D52" w:rsidRDefault="00533FFB" w:rsidP="00923C7A">
      <w:r>
        <w:t xml:space="preserve">According to the PHY layer processing procedure, the maximum number of </w:t>
      </w:r>
      <w:r w:rsidR="00051F28">
        <w:t xml:space="preserve">(DL/UL) </w:t>
      </w:r>
      <w:r>
        <w:t xml:space="preserve">MIMO layers should be smaller than or equal to the number of UE </w:t>
      </w:r>
      <w:r w:rsidR="00051F28">
        <w:t xml:space="preserve">(Rx/Tx) </w:t>
      </w:r>
      <w:r>
        <w:t>antennas.</w:t>
      </w:r>
    </w:p>
    <w:p w14:paraId="11B4E1D0" w14:textId="54546CD7" w:rsidR="00FC4374" w:rsidRPr="00FC4374" w:rsidRDefault="00FC4374" w:rsidP="00FC4374">
      <w:pPr>
        <w:rPr>
          <w:b/>
          <w:bCs/>
        </w:rPr>
      </w:pPr>
      <w:r w:rsidRPr="00FC4374">
        <w:rPr>
          <w:b/>
          <w:bCs/>
        </w:rPr>
        <w:t>Observation 3: The “b” number of “</w:t>
      </w:r>
      <w:r w:rsidRPr="00FC4374">
        <w:rPr>
          <w:b/>
          <w:bCs/>
          <w:i/>
          <w:iCs/>
        </w:rPr>
        <w:t>MIMO-</w:t>
      </w:r>
      <w:proofErr w:type="spellStart"/>
      <w:r w:rsidRPr="00FC4374">
        <w:rPr>
          <w:b/>
          <w:bCs/>
          <w:i/>
          <w:iCs/>
        </w:rPr>
        <w:t>LayersDL</w:t>
      </w:r>
      <w:proofErr w:type="spellEnd"/>
      <w:r w:rsidRPr="00FC4374">
        <w:rPr>
          <w:b/>
          <w:bCs/>
        </w:rPr>
        <w:t>” is smaller than or equal to the “a” number of UE receive antennas.</w:t>
      </w:r>
    </w:p>
    <w:p w14:paraId="76C97FAF" w14:textId="3904ADE6" w:rsidR="00FC4374" w:rsidRDefault="00FC4374" w:rsidP="00923C7A"/>
    <w:p w14:paraId="09BF9A68" w14:textId="77777777" w:rsidR="00233BBD" w:rsidRDefault="00233BBD" w:rsidP="00233BBD">
      <w:pPr>
        <w:keepNext/>
        <w:jc w:val="center"/>
      </w:pPr>
      <w:r>
        <w:rPr>
          <w:noProof/>
        </w:rPr>
        <w:drawing>
          <wp:inline distT="0" distB="0" distL="0" distR="0" wp14:anchorId="2BF5C663" wp14:editId="0EC8981D">
            <wp:extent cx="6120765" cy="245935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5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34CCB" w14:textId="77777777" w:rsidR="00233BBD" w:rsidRDefault="00233BBD" w:rsidP="00233BB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Examples for the MUSIM UE implementation regarding SRS Tx switching and MIMO layer</w:t>
      </w:r>
    </w:p>
    <w:p w14:paraId="51D65786" w14:textId="7789A4E7" w:rsidR="003D314A" w:rsidRDefault="003D314A" w:rsidP="00923C7A">
      <w:r>
        <w:lastRenderedPageBreak/>
        <w:t>According to the MUSIM UE implementation, when the UE switches from one active SIM-A to two active SIM-A and SIM-B, the UE capability for</w:t>
      </w:r>
      <w:r w:rsidR="001D365E">
        <w:t xml:space="preserve"> SIM-A can be reduced.</w:t>
      </w:r>
      <w:r w:rsidR="00AB14C6">
        <w:t xml:space="preserve"> As the examples illustrated in Figure 1, when the UE reduce</w:t>
      </w:r>
      <w:r w:rsidR="002709A4">
        <w:t>s</w:t>
      </w:r>
      <w:r w:rsidR="00AB14C6">
        <w:t xml:space="preserve"> </w:t>
      </w:r>
      <w:r w:rsidR="002709A4">
        <w:t>the number of</w:t>
      </w:r>
      <w:r w:rsidR="00AB14C6">
        <w:t xml:space="preserve"> DL MIMO layer</w:t>
      </w:r>
      <w:r w:rsidR="002709A4">
        <w:t>s</w:t>
      </w:r>
      <w:r w:rsidR="00F10D1D">
        <w:t xml:space="preserve"> of SIM-A</w:t>
      </w:r>
      <w:r w:rsidR="00AB14C6">
        <w:t xml:space="preserve">, </w:t>
      </w:r>
      <w:r w:rsidR="002709A4">
        <w:t xml:space="preserve">the number of </w:t>
      </w:r>
      <w:r w:rsidR="00AB14C6">
        <w:t>the Rx an</w:t>
      </w:r>
      <w:r w:rsidR="002709A4">
        <w:t>tenna for SRS Tx switching</w:t>
      </w:r>
      <w:r w:rsidR="00F10D1D">
        <w:t xml:space="preserve"> of SIM-A</w:t>
      </w:r>
      <w:r w:rsidR="002709A4">
        <w:t xml:space="preserve"> may</w:t>
      </w:r>
      <w:r w:rsidR="00C87F17">
        <w:t>/</w:t>
      </w:r>
      <w:r w:rsidR="002709A4">
        <w:t>may not be reduced</w:t>
      </w:r>
      <w:r w:rsidR="00E24531">
        <w:t>, as highlighted in brown</w:t>
      </w:r>
      <w:r w:rsidR="002709A4">
        <w:t xml:space="preserve">. On the other hand, </w:t>
      </w:r>
      <w:r w:rsidR="008469FF">
        <w:t>the UE changing from one active SIM</w:t>
      </w:r>
      <w:r w:rsidR="009231F1">
        <w:t>-A</w:t>
      </w:r>
      <w:r w:rsidR="008469FF">
        <w:t xml:space="preserve"> to two active SIM</w:t>
      </w:r>
      <w:r w:rsidR="009231F1">
        <w:t>-A and SIM-</w:t>
      </w:r>
      <w:r w:rsidR="009231F1">
        <w:rPr>
          <w:rFonts w:hint="eastAsia"/>
        </w:rPr>
        <w:t>B</w:t>
      </w:r>
      <w:r w:rsidR="008469FF">
        <w:t xml:space="preserve"> could keep the number of DL MIMO layers unchanged</w:t>
      </w:r>
      <w:r w:rsidR="00A52395">
        <w:t xml:space="preserve"> for SIM-A</w:t>
      </w:r>
      <w:r w:rsidR="008469FF">
        <w:t>, but may/may not</w:t>
      </w:r>
      <w:r w:rsidR="00C87F17">
        <w:t xml:space="preserve"> reduce </w:t>
      </w:r>
      <w:r w:rsidR="00A970CA">
        <w:t>the number of the Rx antenna for SRS Tx switching of SIM-A</w:t>
      </w:r>
      <w:r w:rsidR="005A27E5">
        <w:t>, as highlighted in blue</w:t>
      </w:r>
      <w:r w:rsidR="00332EB4">
        <w:t>.</w:t>
      </w:r>
      <w:r w:rsidR="00624BC1">
        <w:t xml:space="preserve"> Thus, the reporting of the </w:t>
      </w:r>
      <w:r w:rsidR="00E17E42">
        <w:t>m</w:t>
      </w:r>
      <w:r w:rsidR="00624BC1" w:rsidRPr="004F482C">
        <w:t>aximum MIMO layers restriction</w:t>
      </w:r>
      <w:r w:rsidR="00E17E42">
        <w:t xml:space="preserve"> cannot reflect the SRS Tx switching restriction.</w:t>
      </w:r>
    </w:p>
    <w:p w14:paraId="41FDA829" w14:textId="25327BC8" w:rsidR="00332EB4" w:rsidRDefault="00332EB4" w:rsidP="009F1A33">
      <w:pPr>
        <w:rPr>
          <w:b/>
          <w:bCs/>
        </w:rPr>
      </w:pPr>
      <w:r w:rsidRPr="00332EB4">
        <w:rPr>
          <w:b/>
          <w:bCs/>
        </w:rPr>
        <w:t>Observation 4: When the UE reports the reduced number of DL MIMO-layer for SIM-A, the number of Rx antennas for “</w:t>
      </w:r>
      <w:proofErr w:type="spellStart"/>
      <w:r w:rsidRPr="00332EB4">
        <w:rPr>
          <w:b/>
          <w:bCs/>
          <w:i/>
          <w:iCs/>
        </w:rPr>
        <w:t>supportedSRS-TxPortSwitch</w:t>
      </w:r>
      <w:proofErr w:type="spellEnd"/>
      <w:r w:rsidRPr="00332EB4">
        <w:rPr>
          <w:b/>
          <w:bCs/>
        </w:rPr>
        <w:t>” may/may not be reduced.</w:t>
      </w:r>
    </w:p>
    <w:p w14:paraId="2485B06A" w14:textId="461BAF8C" w:rsidR="00653672" w:rsidRPr="00493B9C" w:rsidRDefault="00885D6F" w:rsidP="00DD40C4">
      <w:pPr>
        <w:rPr>
          <w:b/>
          <w:lang w:eastAsia="ko-KR"/>
        </w:rPr>
      </w:pPr>
      <w:r w:rsidRPr="000D58C3">
        <w:rPr>
          <w:b/>
          <w:bCs/>
        </w:rPr>
        <w:t>Observa</w:t>
      </w:r>
      <w:r w:rsidRPr="006A7D82">
        <w:rPr>
          <w:b/>
          <w:bCs/>
        </w:rPr>
        <w:t xml:space="preserve">tion 5: </w:t>
      </w:r>
      <w:r w:rsidR="00807277" w:rsidRPr="006A7D82">
        <w:rPr>
          <w:b/>
          <w:bCs/>
        </w:rPr>
        <w:t>W</w:t>
      </w:r>
      <w:r w:rsidR="00807277" w:rsidRPr="006A7D82">
        <w:rPr>
          <w:rFonts w:hint="eastAsia"/>
          <w:b/>
          <w:bCs/>
        </w:rPr>
        <w:t>hen</w:t>
      </w:r>
      <w:r w:rsidR="00807277" w:rsidRPr="006A7D82">
        <w:rPr>
          <w:b/>
          <w:bCs/>
        </w:rPr>
        <w:t xml:space="preserve"> the UE </w:t>
      </w:r>
      <w:r w:rsidR="00807277" w:rsidRPr="006A7D82">
        <w:rPr>
          <w:rFonts w:hint="eastAsia"/>
          <w:b/>
          <w:bCs/>
        </w:rPr>
        <w:t>does</w:t>
      </w:r>
      <w:r w:rsidR="00807277" w:rsidRPr="006A7D82">
        <w:rPr>
          <w:b/>
          <w:bCs/>
        </w:rPr>
        <w:t xml:space="preserve"> </w:t>
      </w:r>
      <w:r w:rsidR="00807277" w:rsidRPr="006A7D82">
        <w:rPr>
          <w:rFonts w:hint="eastAsia"/>
          <w:b/>
          <w:bCs/>
        </w:rPr>
        <w:t>not</w:t>
      </w:r>
      <w:r w:rsidR="00807277" w:rsidRPr="006A7D82">
        <w:rPr>
          <w:b/>
          <w:bCs/>
        </w:rPr>
        <w:t xml:space="preserve"> report the reduced number of DL MIMO-layer for SIM-A, the number of Rx antennas for “</w:t>
      </w:r>
      <w:proofErr w:type="spellStart"/>
      <w:r w:rsidR="00807277" w:rsidRPr="006A7D82">
        <w:rPr>
          <w:b/>
          <w:bCs/>
          <w:i/>
          <w:iCs/>
        </w:rPr>
        <w:t>supportedSRS-TxPortSwitch</w:t>
      </w:r>
      <w:proofErr w:type="spellEnd"/>
      <w:r w:rsidR="00807277" w:rsidRPr="006A7D82">
        <w:rPr>
          <w:b/>
          <w:bCs/>
        </w:rPr>
        <w:t>” may be reduced.</w:t>
      </w:r>
    </w:p>
    <w:p w14:paraId="61B2B4A9" w14:textId="327932D9" w:rsidR="00A94509" w:rsidRDefault="00A94509" w:rsidP="00923C7A">
      <w:pPr>
        <w:rPr>
          <w:lang w:eastAsia="ko-KR"/>
        </w:rPr>
      </w:pPr>
    </w:p>
    <w:p w14:paraId="6EA08FA3" w14:textId="051171B5" w:rsidR="00641361" w:rsidRDefault="00641361" w:rsidP="00175A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ko-KR"/>
        </w:rPr>
      </w:pPr>
      <w:r>
        <w:rPr>
          <w:lang w:eastAsia="ko-KR"/>
        </w:rPr>
        <w:t xml:space="preserve">Reporting of the </w:t>
      </w:r>
      <w:r w:rsidR="00B323C1">
        <w:rPr>
          <w:lang w:eastAsia="ko-KR"/>
        </w:rPr>
        <w:t>SRS Tx switching capability restriction</w:t>
      </w:r>
    </w:p>
    <w:p w14:paraId="16FE8022" w14:textId="4E108D43" w:rsidR="00B404D7" w:rsidRDefault="00B404D7" w:rsidP="00923C7A">
      <w:pPr>
        <w:rPr>
          <w:iCs/>
          <w:lang w:eastAsia="ko-KR"/>
        </w:rPr>
      </w:pPr>
      <w:r>
        <w:rPr>
          <w:iCs/>
          <w:lang w:eastAsia="ko-KR"/>
        </w:rPr>
        <w:t xml:space="preserve">According to the analysis given above, </w:t>
      </w:r>
      <w:r w:rsidR="002A2FD4">
        <w:rPr>
          <w:iCs/>
          <w:lang w:eastAsia="ko-KR"/>
        </w:rPr>
        <w:t xml:space="preserve">the UE should be allowed to report </w:t>
      </w:r>
      <w:r w:rsidR="0059343F">
        <w:rPr>
          <w:lang w:eastAsia="ko-KR"/>
        </w:rPr>
        <w:t>the SRS Tx switching capability restriction to improve the downlink throughput.</w:t>
      </w:r>
    </w:p>
    <w:p w14:paraId="1AAF4FD4" w14:textId="4A6EC814" w:rsidR="00641361" w:rsidRDefault="00E503A4" w:rsidP="00923C7A">
      <w:pPr>
        <w:rPr>
          <w:iCs/>
          <w:lang w:eastAsia="ko-KR"/>
        </w:rPr>
      </w:pPr>
      <w:r>
        <w:rPr>
          <w:iCs/>
          <w:lang w:eastAsia="ko-KR"/>
        </w:rPr>
        <w:t xml:space="preserve">According to the endorsed RRC running CR for Rel-18 MUSIM as quoted below, the UE can report its affected frequency and the affected capability for </w:t>
      </w:r>
      <w:r w:rsidR="00A01816">
        <w:rPr>
          <w:iCs/>
          <w:lang w:eastAsia="ko-KR"/>
        </w:rPr>
        <w:t>the affected freq</w:t>
      </w:r>
      <w:r w:rsidR="00030B36">
        <w:rPr>
          <w:iCs/>
          <w:lang w:eastAsia="ko-KR"/>
        </w:rPr>
        <w:t>uency</w:t>
      </w:r>
      <w:r>
        <w:rPr>
          <w:iCs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03A4" w14:paraId="1A5BE8F7" w14:textId="77777777" w:rsidTr="00E503A4">
        <w:tc>
          <w:tcPr>
            <w:tcW w:w="9855" w:type="dxa"/>
          </w:tcPr>
          <w:p w14:paraId="0346937E" w14:textId="2ECC3388" w:rsidR="002C590E" w:rsidRPr="00347A65" w:rsidRDefault="002C590E" w:rsidP="002C590E">
            <w:pPr>
              <w:pStyle w:val="PL"/>
            </w:pPr>
            <w:r>
              <w:t>MUSIM-</w:t>
            </w:r>
            <w:r w:rsidRPr="00347A65">
              <w:t xml:space="preserve">CapabilityRestrictedBandParameters </w:t>
            </w:r>
            <w:r w:rsidR="00077C09" w:rsidRPr="00347A65">
              <w:t>::=</w:t>
            </w:r>
            <w:r w:rsidRPr="00347A65">
              <w:t xml:space="preserve">             </w:t>
            </w:r>
            <w:r w:rsidRPr="00347A65" w:rsidDel="00145479">
              <w:t xml:space="preserve"> </w:t>
            </w:r>
            <w:r w:rsidRPr="00347A65">
              <w:rPr>
                <w:color w:val="993366"/>
              </w:rPr>
              <w:t>SEQUENCE</w:t>
            </w:r>
            <w:r w:rsidRPr="00347A65">
              <w:t xml:space="preserve"> {</w:t>
            </w:r>
          </w:p>
          <w:p w14:paraId="4594F0DC" w14:textId="2BAD974F" w:rsidR="002C590E" w:rsidRPr="00347A65" w:rsidRDefault="002C590E" w:rsidP="002C590E">
            <w:pPr>
              <w:pStyle w:val="PL"/>
            </w:pPr>
            <w:r w:rsidRPr="00347A65">
              <w:tab/>
              <w:t xml:space="preserve">bandEntryIndex        </w:t>
            </w:r>
            <w:r w:rsidRPr="00347A65">
              <w:rPr>
                <w:color w:val="993366"/>
              </w:rPr>
              <w:t>INTEGER</w:t>
            </w:r>
            <w:r w:rsidR="00CF4D0A">
              <w:rPr>
                <w:color w:val="993366"/>
              </w:rPr>
              <w:t xml:space="preserve"> </w:t>
            </w:r>
            <w:r w:rsidRPr="00347A65">
              <w:t>(1..maxSimultaneousBands),</w:t>
            </w:r>
          </w:p>
          <w:p w14:paraId="7DE90894" w14:textId="25C61658" w:rsidR="002C590E" w:rsidRPr="00347A65" w:rsidRDefault="002C590E" w:rsidP="002C590E">
            <w:pPr>
              <w:pStyle w:val="PL"/>
            </w:pPr>
            <w:r w:rsidRPr="00347A65">
              <w:rPr>
                <w:rFonts w:eastAsiaTheme="minorEastAsia" w:hint="eastAsia"/>
                <w:lang w:eastAsia="zh-CN"/>
              </w:rPr>
              <w:t xml:space="preserve"> </w:t>
            </w:r>
            <w:r w:rsidRPr="00347A65">
              <w:rPr>
                <w:rFonts w:eastAsiaTheme="minorEastAsia"/>
                <w:lang w:eastAsia="zh-CN"/>
              </w:rPr>
              <w:t xml:space="preserve">   </w:t>
            </w:r>
            <w:r w:rsidR="003F2081">
              <w:rPr>
                <w:rFonts w:eastAsiaTheme="minorEastAsia"/>
                <w:lang w:eastAsia="zh-CN"/>
              </w:rPr>
              <w:t xml:space="preserve"> </w:t>
            </w:r>
            <w:r w:rsidRPr="00052EE3">
              <w:rPr>
                <w:rFonts w:eastAsiaTheme="minorEastAsia"/>
                <w:highlight w:val="yellow"/>
                <w:lang w:eastAsia="zh-CN"/>
              </w:rPr>
              <w:t xml:space="preserve">musim-capabilityRestricted-r18   </w:t>
            </w:r>
            <w:r w:rsidRPr="00052EE3">
              <w:rPr>
                <w:color w:val="993366"/>
                <w:highlight w:val="yellow"/>
              </w:rPr>
              <w:t>FFS</w:t>
            </w:r>
          </w:p>
          <w:p w14:paraId="21C1941D" w14:textId="50BF52F9" w:rsidR="00E503A4" w:rsidRPr="00956181" w:rsidRDefault="002C590E" w:rsidP="00956181">
            <w:pPr>
              <w:pStyle w:val="PL"/>
            </w:pPr>
            <w:r w:rsidRPr="00347A65">
              <w:t>}</w:t>
            </w:r>
          </w:p>
        </w:tc>
      </w:tr>
    </w:tbl>
    <w:p w14:paraId="083553FC" w14:textId="60BAA649" w:rsidR="004A5E23" w:rsidRDefault="005D7132" w:rsidP="004A5E23">
      <w:pPr>
        <w:rPr>
          <w:lang w:eastAsia="ko-KR"/>
        </w:rPr>
      </w:pPr>
      <w:r w:rsidRPr="002B094A">
        <w:rPr>
          <w:iCs/>
          <w:lang w:eastAsia="ko-KR"/>
        </w:rPr>
        <w:t>Acco</w:t>
      </w:r>
      <w:r w:rsidR="002B094A">
        <w:rPr>
          <w:iCs/>
          <w:lang w:eastAsia="ko-KR"/>
        </w:rPr>
        <w:t xml:space="preserve">rding to 38.331 and 38.306, </w:t>
      </w:r>
      <w:proofErr w:type="spellStart"/>
      <w:r w:rsidR="00016D6C" w:rsidRPr="006669F6">
        <w:rPr>
          <w:i/>
        </w:rPr>
        <w:t>srs-TxSwitch</w:t>
      </w:r>
      <w:proofErr w:type="spellEnd"/>
      <w:r w:rsidR="00016D6C">
        <w:rPr>
          <w:iCs/>
          <w:lang w:eastAsia="ko-KR"/>
        </w:rPr>
        <w:t xml:space="preserve"> capability is reported per band per band combination.</w:t>
      </w:r>
      <w:r w:rsidR="00A35D8D">
        <w:rPr>
          <w:iCs/>
          <w:lang w:eastAsia="ko-KR"/>
        </w:rPr>
        <w:t xml:space="preserve"> Thus, we consider that </w:t>
      </w:r>
      <w:r w:rsidR="0018421D">
        <w:rPr>
          <w:lang w:eastAsia="ko-KR"/>
        </w:rPr>
        <w:t>the r</w:t>
      </w:r>
      <w:r w:rsidR="00A35D8D">
        <w:rPr>
          <w:lang w:eastAsia="ko-KR"/>
        </w:rPr>
        <w:t>eporting of the SRS Tx switching capability restriction</w:t>
      </w:r>
      <w:r w:rsidR="00AA4AEA">
        <w:rPr>
          <w:lang w:eastAsia="ko-KR"/>
        </w:rPr>
        <w:t xml:space="preserve"> can be per band</w:t>
      </w:r>
      <w:r w:rsidR="00A76233">
        <w:rPr>
          <w:lang w:eastAsia="ko-KR"/>
        </w:rPr>
        <w:t>.</w:t>
      </w:r>
    </w:p>
    <w:p w14:paraId="3CA1C0B4" w14:textId="0607FCB9" w:rsidR="00A76233" w:rsidRPr="003513AE" w:rsidRDefault="00A76233" w:rsidP="004A5E23">
      <w:pPr>
        <w:rPr>
          <w:b/>
          <w:bCs/>
          <w:lang w:eastAsia="ko-KR"/>
        </w:rPr>
      </w:pPr>
      <w:r w:rsidRPr="003513AE">
        <w:rPr>
          <w:b/>
          <w:bCs/>
          <w:lang w:eastAsia="ko-KR"/>
        </w:rPr>
        <w:t xml:space="preserve">Proposal 1: </w:t>
      </w:r>
      <w:r w:rsidR="00BD2871" w:rsidRPr="003513AE">
        <w:rPr>
          <w:b/>
          <w:bCs/>
          <w:lang w:eastAsia="ko-KR"/>
        </w:rPr>
        <w:t>The SRS Tx switching capability restriction</w:t>
      </w:r>
      <w:r w:rsidR="0063687E" w:rsidRPr="003513AE">
        <w:rPr>
          <w:b/>
          <w:bCs/>
          <w:lang w:eastAsia="ko-KR"/>
        </w:rPr>
        <w:t xml:space="preserve"> is reported </w:t>
      </w:r>
      <w:r w:rsidR="00C05F4E" w:rsidRPr="003513AE">
        <w:rPr>
          <w:b/>
          <w:bCs/>
          <w:lang w:eastAsia="ko-KR"/>
        </w:rPr>
        <w:t xml:space="preserve">for </w:t>
      </w:r>
      <w:r w:rsidR="002D32A5" w:rsidRPr="003513AE">
        <w:rPr>
          <w:b/>
          <w:bCs/>
          <w:lang w:eastAsia="ko-KR"/>
        </w:rPr>
        <w:t xml:space="preserve">the </w:t>
      </w:r>
      <w:r w:rsidR="00C05F4E" w:rsidRPr="003513AE">
        <w:rPr>
          <w:b/>
          <w:bCs/>
          <w:lang w:eastAsia="ko-KR"/>
        </w:rPr>
        <w:t xml:space="preserve">restricted </w:t>
      </w:r>
      <w:r w:rsidR="00973F9D">
        <w:rPr>
          <w:b/>
          <w:bCs/>
          <w:lang w:eastAsia="ko-KR"/>
        </w:rPr>
        <w:t>band</w:t>
      </w:r>
      <w:r w:rsidR="00C05F4E" w:rsidRPr="003513AE">
        <w:rPr>
          <w:b/>
          <w:bCs/>
          <w:lang w:eastAsia="ko-KR"/>
        </w:rPr>
        <w:t>.</w:t>
      </w:r>
    </w:p>
    <w:p w14:paraId="0A7A3B7F" w14:textId="07AA7209" w:rsidR="00BA31CE" w:rsidRDefault="00BA31CE" w:rsidP="004A5E23">
      <w:pPr>
        <w:rPr>
          <w:rFonts w:cs="Arial"/>
          <w:bCs/>
          <w:lang w:val="en-US" w:eastAsia="en-US"/>
        </w:rPr>
      </w:pPr>
      <w:r>
        <w:rPr>
          <w:lang w:eastAsia="ko-KR"/>
        </w:rPr>
        <w:t xml:space="preserve">As provided in </w:t>
      </w:r>
      <w:r w:rsidR="00FE48CC">
        <w:rPr>
          <w:lang w:eastAsia="ko-KR"/>
        </w:rPr>
        <w:t>“</w:t>
      </w:r>
      <w:r>
        <w:rPr>
          <w:rFonts w:hint="eastAsia"/>
        </w:rPr>
        <w:t>Se</w:t>
      </w:r>
      <w:r>
        <w:rPr>
          <w:lang w:eastAsia="ko-KR"/>
        </w:rPr>
        <w:t xml:space="preserve">ction 2.1 </w:t>
      </w:r>
      <w:r>
        <w:rPr>
          <w:rFonts w:cs="Arial" w:hint="eastAsia"/>
          <w:bCs/>
          <w:lang w:val="en-US"/>
        </w:rPr>
        <w:t>SRS</w:t>
      </w:r>
      <w:r>
        <w:rPr>
          <w:rFonts w:cs="Arial"/>
          <w:bCs/>
          <w:lang w:val="en-US" w:eastAsia="en-US"/>
        </w:rPr>
        <w:t xml:space="preserve"> Tx switching</w:t>
      </w:r>
      <w:r>
        <w:rPr>
          <w:iCs/>
        </w:rPr>
        <w:t xml:space="preserve"> and MIMO layer</w:t>
      </w:r>
      <w:r>
        <w:rPr>
          <w:lang w:eastAsia="ko-KR"/>
        </w:rPr>
        <w:t>”</w:t>
      </w:r>
      <w:r w:rsidR="00FE48CC">
        <w:rPr>
          <w:lang w:eastAsia="ko-KR"/>
        </w:rPr>
        <w:t xml:space="preserve">, the values for the SRS Tx switching capability (i.e. </w:t>
      </w:r>
      <w:proofErr w:type="spellStart"/>
      <w:r w:rsidR="00FE48CC" w:rsidRPr="00FE48CC">
        <w:rPr>
          <w:i/>
          <w:iCs/>
          <w:lang w:eastAsia="ko-KR"/>
        </w:rPr>
        <w:t>supportedSRS-TxPortSwitch</w:t>
      </w:r>
      <w:proofErr w:type="spellEnd"/>
      <w:r w:rsidR="00FE48CC">
        <w:rPr>
          <w:lang w:eastAsia="ko-KR"/>
        </w:rPr>
        <w:t>) include</w:t>
      </w:r>
      <w:r w:rsidR="00FE48CC">
        <w:rPr>
          <w:rFonts w:hint="eastAsia"/>
        </w:rPr>
        <w:t>:</w:t>
      </w:r>
      <w:r w:rsidR="00FE48CC" w:rsidRPr="00FE48CC">
        <w:t xml:space="preserve"> </w:t>
      </w:r>
      <w:r w:rsidR="00AD107A" w:rsidRPr="00540101">
        <w:rPr>
          <w:iCs/>
        </w:rPr>
        <w:t>{</w:t>
      </w:r>
      <w:r w:rsidR="00FE48CC" w:rsidRPr="00540101">
        <w:rPr>
          <w:iCs/>
        </w:rPr>
        <w:t xml:space="preserve">t1r2, t1r4, t2r4, t1r4-t2r4, t1r1, t2r2, t4r4, </w:t>
      </w:r>
      <w:proofErr w:type="spellStart"/>
      <w:r w:rsidR="00FE48CC" w:rsidRPr="00540101">
        <w:rPr>
          <w:iCs/>
        </w:rPr>
        <w:t>notSupported</w:t>
      </w:r>
      <w:proofErr w:type="spellEnd"/>
      <w:r w:rsidR="00FE48CC" w:rsidRPr="00540101">
        <w:rPr>
          <w:iCs/>
        </w:rPr>
        <w:t xml:space="preserve">, </w:t>
      </w:r>
      <w:r w:rsidR="00D468D5" w:rsidRPr="00540101">
        <w:rPr>
          <w:iCs/>
        </w:rPr>
        <w:t>t1r1-t1r2, t1r1-t1r2-t1r4, t1r1-t1r2-t2r2-t2r4, t1r1-t1r2-t2r2-t1r4-t2r4, t1r1-t2r2, t1r1-t2r2-t4r4</w:t>
      </w:r>
      <w:r w:rsidR="00AD107A" w:rsidRPr="00540101">
        <w:rPr>
          <w:iCs/>
        </w:rPr>
        <w:t>}</w:t>
      </w:r>
      <w:r w:rsidR="003B39B2">
        <w:rPr>
          <w:iCs/>
        </w:rPr>
        <w:t xml:space="preserve">. Since the </w:t>
      </w:r>
      <w:r w:rsidR="003B39B2">
        <w:rPr>
          <w:rFonts w:cs="Arial" w:hint="eastAsia"/>
          <w:bCs/>
          <w:lang w:val="en-US"/>
        </w:rPr>
        <w:t>SRS</w:t>
      </w:r>
      <w:r w:rsidR="003B39B2">
        <w:rPr>
          <w:rFonts w:cs="Arial"/>
          <w:bCs/>
          <w:lang w:val="en-US" w:eastAsia="en-US"/>
        </w:rPr>
        <w:t xml:space="preserve"> Tx switching capability of SIM-A can be </w:t>
      </w:r>
      <w:r w:rsidR="005B1084">
        <w:rPr>
          <w:rFonts w:cs="Arial"/>
          <w:bCs/>
          <w:lang w:val="en-US" w:eastAsia="en-US"/>
        </w:rPr>
        <w:t>changed</w:t>
      </w:r>
      <w:r w:rsidR="003B39B2">
        <w:rPr>
          <w:rFonts w:cs="Arial"/>
          <w:bCs/>
          <w:lang w:val="en-US" w:eastAsia="en-US"/>
        </w:rPr>
        <w:t xml:space="preserve"> due to </w:t>
      </w:r>
      <w:r w:rsidR="00C448ED">
        <w:rPr>
          <w:rFonts w:cs="Arial"/>
          <w:bCs/>
          <w:lang w:val="en-US" w:eastAsia="en-US"/>
        </w:rPr>
        <w:t xml:space="preserve">the </w:t>
      </w:r>
      <w:r w:rsidR="003B39B2">
        <w:rPr>
          <w:rFonts w:cs="Arial"/>
          <w:bCs/>
          <w:lang w:val="en-US" w:eastAsia="en-US"/>
        </w:rPr>
        <w:t xml:space="preserve">activation/deactivation of SIM-B, we think that the UE can indicate its supported </w:t>
      </w:r>
      <w:proofErr w:type="spellStart"/>
      <w:r w:rsidR="003B39B2" w:rsidRPr="00FE48CC">
        <w:rPr>
          <w:i/>
          <w:iCs/>
          <w:lang w:eastAsia="ko-KR"/>
        </w:rPr>
        <w:t>supportedSRS-TxPortSwitch</w:t>
      </w:r>
      <w:proofErr w:type="spellEnd"/>
      <w:r w:rsidR="003B39B2">
        <w:rPr>
          <w:rFonts w:cs="Arial"/>
          <w:bCs/>
          <w:lang w:val="en-US" w:eastAsia="en-US"/>
        </w:rPr>
        <w:t xml:space="preserve"> value for SIM-A due to the activation/deactivation </w:t>
      </w:r>
      <w:r w:rsidR="00657DD7">
        <w:rPr>
          <w:rFonts w:cs="Arial"/>
          <w:bCs/>
          <w:lang w:val="en-US" w:eastAsia="en-US"/>
        </w:rPr>
        <w:t xml:space="preserve">of </w:t>
      </w:r>
      <w:r w:rsidR="003B39B2">
        <w:rPr>
          <w:rFonts w:cs="Arial"/>
          <w:bCs/>
          <w:lang w:val="en-US" w:eastAsia="en-US"/>
        </w:rPr>
        <w:t>SIM-B</w:t>
      </w:r>
      <w:r w:rsidR="00FE434C">
        <w:rPr>
          <w:rFonts w:cs="Arial"/>
          <w:bCs/>
          <w:lang w:val="en-US" w:eastAsia="en-US"/>
        </w:rPr>
        <w:t>.</w:t>
      </w:r>
    </w:p>
    <w:p w14:paraId="5FC52ACF" w14:textId="6B8F0FA6" w:rsidR="00FE434C" w:rsidRPr="003040EE" w:rsidRDefault="00FE434C" w:rsidP="004A5E23">
      <w:pPr>
        <w:rPr>
          <w:b/>
          <w:iCs/>
        </w:rPr>
      </w:pPr>
      <w:r w:rsidRPr="003040EE">
        <w:rPr>
          <w:rFonts w:cs="Arial"/>
          <w:b/>
          <w:lang w:val="en-US" w:eastAsia="en-US"/>
        </w:rPr>
        <w:t xml:space="preserve">Proposal 2: </w:t>
      </w:r>
      <w:r w:rsidR="007E55B9" w:rsidRPr="003040EE">
        <w:rPr>
          <w:rFonts w:cs="Arial"/>
          <w:b/>
          <w:lang w:val="en-US" w:eastAsia="en-US"/>
        </w:rPr>
        <w:t>The value</w:t>
      </w:r>
      <w:r w:rsidR="00DE6473">
        <w:rPr>
          <w:rFonts w:cs="Arial"/>
          <w:b/>
          <w:lang w:val="en-US" w:eastAsia="en-US"/>
        </w:rPr>
        <w:t>s</w:t>
      </w:r>
      <w:r w:rsidR="007E55B9" w:rsidRPr="003040EE">
        <w:rPr>
          <w:rFonts w:cs="Arial"/>
          <w:b/>
          <w:lang w:val="en-US" w:eastAsia="en-US"/>
        </w:rPr>
        <w:t xml:space="preserve"> for </w:t>
      </w:r>
      <w:r w:rsidR="00131746" w:rsidRPr="003040EE">
        <w:rPr>
          <w:b/>
          <w:lang w:eastAsia="ko-KR"/>
        </w:rPr>
        <w:t>SRS Tx switching capability restriction</w:t>
      </w:r>
      <w:r w:rsidR="003040EE" w:rsidRPr="003040EE">
        <w:rPr>
          <w:b/>
          <w:lang w:eastAsia="ko-KR"/>
        </w:rPr>
        <w:t xml:space="preserve"> </w:t>
      </w:r>
      <w:r w:rsidR="00570CF8" w:rsidRPr="003040EE">
        <w:rPr>
          <w:b/>
          <w:lang w:eastAsia="ko-KR"/>
        </w:rPr>
        <w:t xml:space="preserve">(i.e. </w:t>
      </w:r>
      <w:proofErr w:type="spellStart"/>
      <w:r w:rsidR="00570CF8" w:rsidRPr="003040EE">
        <w:rPr>
          <w:b/>
          <w:i/>
          <w:iCs/>
          <w:lang w:eastAsia="ko-KR"/>
        </w:rPr>
        <w:t>supportedSRS-TxPortSwitch</w:t>
      </w:r>
      <w:proofErr w:type="spellEnd"/>
      <w:r w:rsidR="00570CF8" w:rsidRPr="003040EE">
        <w:rPr>
          <w:b/>
          <w:lang w:eastAsia="ko-KR"/>
        </w:rPr>
        <w:t>)</w:t>
      </w:r>
      <w:r w:rsidR="00131746" w:rsidRPr="003040EE">
        <w:rPr>
          <w:b/>
          <w:lang w:eastAsia="ko-KR"/>
        </w:rPr>
        <w:t xml:space="preserve"> include: {</w:t>
      </w:r>
      <w:r w:rsidR="00131746" w:rsidRPr="003040EE">
        <w:rPr>
          <w:b/>
          <w:iCs/>
        </w:rPr>
        <w:t>t1r2, t1r4, t2r4</w:t>
      </w:r>
      <w:r w:rsidR="00C91E05" w:rsidRPr="003040EE">
        <w:rPr>
          <w:b/>
          <w:iCs/>
        </w:rPr>
        <w:t xml:space="preserve">, t1r1, t2r2, t4r4, </w:t>
      </w:r>
      <w:proofErr w:type="spellStart"/>
      <w:r w:rsidR="00C91E05" w:rsidRPr="003040EE">
        <w:rPr>
          <w:b/>
          <w:iCs/>
        </w:rPr>
        <w:t>notSupported</w:t>
      </w:r>
      <w:proofErr w:type="spellEnd"/>
      <w:r w:rsidR="00131746" w:rsidRPr="003040EE">
        <w:rPr>
          <w:b/>
          <w:lang w:eastAsia="ko-KR"/>
        </w:rPr>
        <w:t>}</w:t>
      </w:r>
      <w:r w:rsidR="00622384" w:rsidRPr="003040EE">
        <w:rPr>
          <w:rFonts w:hint="eastAsia"/>
          <w:b/>
        </w:rPr>
        <w:t>.</w:t>
      </w:r>
    </w:p>
    <w:p w14:paraId="320B8BBA" w14:textId="77777777" w:rsidR="005D7132" w:rsidRPr="002B094A" w:rsidRDefault="005D7132" w:rsidP="004A5E23">
      <w:pPr>
        <w:rPr>
          <w:iCs/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51136044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 xml:space="preserve">, we have the following </w:t>
      </w:r>
      <w:r w:rsidR="00AE3C92">
        <w:t xml:space="preserve">observations and </w:t>
      </w:r>
      <w:r w:rsidR="00435FBB">
        <w:t>proposal</w:t>
      </w:r>
      <w:r w:rsidR="00C274D6">
        <w:t>:</w:t>
      </w:r>
    </w:p>
    <w:p w14:paraId="3320368B" w14:textId="77777777" w:rsidR="00400659" w:rsidRPr="00F80279" w:rsidRDefault="00400659" w:rsidP="00400659">
      <w:pPr>
        <w:rPr>
          <w:b/>
          <w:bCs/>
        </w:rPr>
      </w:pPr>
      <w:r w:rsidRPr="00F80279">
        <w:rPr>
          <w:b/>
          <w:bCs/>
        </w:rPr>
        <w:t>Observation 1: The “x” number of Tx antennas 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>” is smaller than or equal to the “y” number of Rx antennas 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>”.</w:t>
      </w:r>
    </w:p>
    <w:p w14:paraId="75D931A8" w14:textId="77777777" w:rsidR="00400659" w:rsidRPr="00F80279" w:rsidRDefault="00400659" w:rsidP="00400659">
      <w:pPr>
        <w:rPr>
          <w:b/>
          <w:bCs/>
        </w:rPr>
      </w:pPr>
      <w:r w:rsidRPr="00F80279">
        <w:rPr>
          <w:b/>
          <w:bCs/>
        </w:rPr>
        <w:t>Observation 2: The “y” number of Rx antennas for “</w:t>
      </w:r>
      <w:proofErr w:type="spellStart"/>
      <w:r w:rsidRPr="00F80279">
        <w:rPr>
          <w:b/>
          <w:bCs/>
          <w:i/>
          <w:iCs/>
        </w:rPr>
        <w:t>supportedSRS-TxPortSwitch</w:t>
      </w:r>
      <w:proofErr w:type="spellEnd"/>
      <w:r w:rsidRPr="00F80279">
        <w:rPr>
          <w:b/>
          <w:bCs/>
        </w:rPr>
        <w:t>” is smaller than or equal to the “a” number of UE receive antennas.</w:t>
      </w:r>
    </w:p>
    <w:p w14:paraId="59B3BB5E" w14:textId="77777777" w:rsidR="00311D69" w:rsidRPr="00FC4374" w:rsidRDefault="00311D69" w:rsidP="00311D69">
      <w:pPr>
        <w:rPr>
          <w:b/>
          <w:bCs/>
        </w:rPr>
      </w:pPr>
      <w:r w:rsidRPr="00FC4374">
        <w:rPr>
          <w:b/>
          <w:bCs/>
        </w:rPr>
        <w:lastRenderedPageBreak/>
        <w:t>Observation 3: The “b” number of “</w:t>
      </w:r>
      <w:r w:rsidRPr="00FC4374">
        <w:rPr>
          <w:b/>
          <w:bCs/>
          <w:i/>
          <w:iCs/>
        </w:rPr>
        <w:t>MIMO-</w:t>
      </w:r>
      <w:proofErr w:type="spellStart"/>
      <w:r w:rsidRPr="00FC4374">
        <w:rPr>
          <w:b/>
          <w:bCs/>
          <w:i/>
          <w:iCs/>
        </w:rPr>
        <w:t>LayersDL</w:t>
      </w:r>
      <w:proofErr w:type="spellEnd"/>
      <w:r w:rsidRPr="00FC4374">
        <w:rPr>
          <w:b/>
          <w:bCs/>
        </w:rPr>
        <w:t>” is smaller than or equal to the “a” number of UE receive antennas.</w:t>
      </w:r>
    </w:p>
    <w:p w14:paraId="4114B553" w14:textId="77777777" w:rsidR="00AD2E70" w:rsidRPr="00332EB4" w:rsidRDefault="00AD2E70" w:rsidP="00AD2E70">
      <w:pPr>
        <w:rPr>
          <w:b/>
          <w:bCs/>
        </w:rPr>
      </w:pPr>
      <w:r w:rsidRPr="00332EB4">
        <w:rPr>
          <w:b/>
          <w:bCs/>
        </w:rPr>
        <w:t>Observation 4: When the UE reports the reduced number of DL MIMO-layer for SIM-A, the number of Rx antennas for “</w:t>
      </w:r>
      <w:proofErr w:type="spellStart"/>
      <w:r w:rsidRPr="00332EB4">
        <w:rPr>
          <w:b/>
          <w:bCs/>
          <w:i/>
          <w:iCs/>
        </w:rPr>
        <w:t>supportedSRS-TxPortSwitch</w:t>
      </w:r>
      <w:proofErr w:type="spellEnd"/>
      <w:r w:rsidRPr="00332EB4">
        <w:rPr>
          <w:b/>
          <w:bCs/>
        </w:rPr>
        <w:t>” may/may not be reduced.</w:t>
      </w:r>
    </w:p>
    <w:p w14:paraId="3B1EA7BC" w14:textId="174A2F59" w:rsidR="00E73920" w:rsidRDefault="000F01D3" w:rsidP="00D5393F">
      <w:pPr>
        <w:spacing w:afterLines="50" w:line="240" w:lineRule="auto"/>
        <w:jc w:val="left"/>
        <w:rPr>
          <w:b/>
          <w:bCs/>
        </w:rPr>
      </w:pPr>
      <w:r w:rsidRPr="000D58C3">
        <w:rPr>
          <w:b/>
          <w:bCs/>
        </w:rPr>
        <w:t>Observa</w:t>
      </w:r>
      <w:r w:rsidRPr="006A7D82">
        <w:rPr>
          <w:b/>
          <w:bCs/>
        </w:rPr>
        <w:t>tion 5: W</w:t>
      </w:r>
      <w:r w:rsidRPr="006A7D82">
        <w:rPr>
          <w:rFonts w:hint="eastAsia"/>
          <w:b/>
          <w:bCs/>
        </w:rPr>
        <w:t>hen</w:t>
      </w:r>
      <w:r w:rsidRPr="006A7D82">
        <w:rPr>
          <w:b/>
          <w:bCs/>
        </w:rPr>
        <w:t xml:space="preserve"> the UE </w:t>
      </w:r>
      <w:r w:rsidRPr="006A7D82">
        <w:rPr>
          <w:rFonts w:hint="eastAsia"/>
          <w:b/>
          <w:bCs/>
        </w:rPr>
        <w:t>does</w:t>
      </w:r>
      <w:r w:rsidRPr="006A7D82">
        <w:rPr>
          <w:b/>
          <w:bCs/>
        </w:rPr>
        <w:t xml:space="preserve"> </w:t>
      </w:r>
      <w:r w:rsidRPr="006A7D82">
        <w:rPr>
          <w:rFonts w:hint="eastAsia"/>
          <w:b/>
          <w:bCs/>
        </w:rPr>
        <w:t>not</w:t>
      </w:r>
      <w:r w:rsidRPr="006A7D82">
        <w:rPr>
          <w:b/>
          <w:bCs/>
        </w:rPr>
        <w:t xml:space="preserve"> report the reduced number of DL MIMO-layer for SIM-A, the number of Rx antennas for “</w:t>
      </w:r>
      <w:proofErr w:type="spellStart"/>
      <w:r w:rsidRPr="006A7D82">
        <w:rPr>
          <w:b/>
          <w:bCs/>
          <w:i/>
          <w:iCs/>
        </w:rPr>
        <w:t>supportedSRS-TxPortSwitch</w:t>
      </w:r>
      <w:proofErr w:type="spellEnd"/>
      <w:r w:rsidRPr="006A7D82">
        <w:rPr>
          <w:b/>
          <w:bCs/>
        </w:rPr>
        <w:t>” may be reduced.</w:t>
      </w:r>
    </w:p>
    <w:p w14:paraId="14072E1F" w14:textId="77777777" w:rsidR="00AA0698" w:rsidRDefault="00AA0698" w:rsidP="00D5393F">
      <w:pPr>
        <w:spacing w:afterLines="50" w:line="240" w:lineRule="auto"/>
        <w:jc w:val="left"/>
      </w:pPr>
    </w:p>
    <w:p w14:paraId="6F3C7A13" w14:textId="77777777" w:rsidR="00220E02" w:rsidRPr="003513AE" w:rsidRDefault="00220E02" w:rsidP="00220E02">
      <w:pPr>
        <w:rPr>
          <w:b/>
          <w:bCs/>
          <w:lang w:eastAsia="ko-KR"/>
        </w:rPr>
      </w:pPr>
      <w:r w:rsidRPr="003513AE">
        <w:rPr>
          <w:b/>
          <w:bCs/>
          <w:lang w:eastAsia="ko-KR"/>
        </w:rPr>
        <w:t xml:space="preserve">Proposal 1: The SRS Tx switching capability restriction is reported for the restricted </w:t>
      </w:r>
      <w:r>
        <w:rPr>
          <w:b/>
          <w:bCs/>
          <w:lang w:eastAsia="ko-KR"/>
        </w:rPr>
        <w:t>band</w:t>
      </w:r>
      <w:r w:rsidRPr="003513AE">
        <w:rPr>
          <w:b/>
          <w:bCs/>
          <w:lang w:eastAsia="ko-KR"/>
        </w:rPr>
        <w:t>.</w:t>
      </w:r>
    </w:p>
    <w:p w14:paraId="60C95440" w14:textId="77777777" w:rsidR="005174F6" w:rsidRPr="003040EE" w:rsidRDefault="005174F6" w:rsidP="005174F6">
      <w:pPr>
        <w:rPr>
          <w:b/>
          <w:iCs/>
        </w:rPr>
      </w:pPr>
      <w:r w:rsidRPr="003040EE">
        <w:rPr>
          <w:rFonts w:cs="Arial"/>
          <w:b/>
          <w:lang w:val="en-US" w:eastAsia="en-US"/>
        </w:rPr>
        <w:t>Proposal 2: The value</w:t>
      </w:r>
      <w:r>
        <w:rPr>
          <w:rFonts w:cs="Arial"/>
          <w:b/>
          <w:lang w:val="en-US" w:eastAsia="en-US"/>
        </w:rPr>
        <w:t>s</w:t>
      </w:r>
      <w:r w:rsidRPr="003040EE">
        <w:rPr>
          <w:rFonts w:cs="Arial"/>
          <w:b/>
          <w:lang w:val="en-US" w:eastAsia="en-US"/>
        </w:rPr>
        <w:t xml:space="preserve"> for </w:t>
      </w:r>
      <w:r w:rsidRPr="003040EE">
        <w:rPr>
          <w:b/>
          <w:lang w:eastAsia="ko-KR"/>
        </w:rPr>
        <w:t xml:space="preserve">SRS Tx switching capability restriction (i.e. </w:t>
      </w:r>
      <w:proofErr w:type="spellStart"/>
      <w:r w:rsidRPr="003040EE">
        <w:rPr>
          <w:b/>
          <w:i/>
          <w:iCs/>
          <w:lang w:eastAsia="ko-KR"/>
        </w:rPr>
        <w:t>supportedSRS-TxPortSwitch</w:t>
      </w:r>
      <w:proofErr w:type="spellEnd"/>
      <w:r w:rsidRPr="003040EE">
        <w:rPr>
          <w:b/>
          <w:lang w:eastAsia="ko-KR"/>
        </w:rPr>
        <w:t>) include: {</w:t>
      </w:r>
      <w:r w:rsidRPr="003040EE">
        <w:rPr>
          <w:b/>
          <w:iCs/>
        </w:rPr>
        <w:t xml:space="preserve">t1r2, t1r4, t2r4, t1r1, t2r2, t4r4, </w:t>
      </w:r>
      <w:proofErr w:type="spellStart"/>
      <w:r w:rsidRPr="003040EE">
        <w:rPr>
          <w:b/>
          <w:iCs/>
        </w:rPr>
        <w:t>notSupported</w:t>
      </w:r>
      <w:proofErr w:type="spellEnd"/>
      <w:r w:rsidRPr="003040EE">
        <w:rPr>
          <w:b/>
          <w:lang w:eastAsia="ko-KR"/>
        </w:rPr>
        <w:t>}</w:t>
      </w:r>
      <w:r w:rsidRPr="003040EE">
        <w:rPr>
          <w:rFonts w:hint="eastAsia"/>
          <w:b/>
        </w:rPr>
        <w:t>.</w:t>
      </w:r>
    </w:p>
    <w:p w14:paraId="29E0D819" w14:textId="77777777" w:rsidR="006362E4" w:rsidRDefault="006362E4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0F7D2FF7" w14:textId="77777777" w:rsidR="003E3700" w:rsidRPr="00906F5D" w:rsidRDefault="003E3700" w:rsidP="003E3700">
      <w:pPr>
        <w:spacing w:afterLines="50" w:line="240" w:lineRule="auto"/>
        <w:jc w:val="left"/>
      </w:pPr>
      <w:r>
        <w:t xml:space="preserve">[1] </w:t>
      </w:r>
      <w:bookmarkStart w:id="2" w:name="_Hlk89997016"/>
      <w:r w:rsidRPr="001A54D3">
        <w:t>RP-</w:t>
      </w:r>
      <w:bookmarkEnd w:id="2"/>
      <w:r w:rsidRPr="001A54D3">
        <w:t>220955, vivo, “</w:t>
      </w:r>
      <w:bookmarkStart w:id="3" w:name="_Hlk89916202"/>
      <w:r w:rsidRPr="001A54D3">
        <w:t>Revised WID: Dual Transmission/Reception (Tx/Rx) Multi-SIM for NR</w:t>
      </w:r>
      <w:bookmarkEnd w:id="3"/>
      <w:r w:rsidRPr="001A54D3">
        <w:t>”</w:t>
      </w:r>
    </w:p>
    <w:p w14:paraId="23489796" w14:textId="321D3EF2" w:rsidR="005E2226" w:rsidRDefault="003E4AD7" w:rsidP="00C4738F">
      <w:pPr>
        <w:spacing w:afterLines="50" w:line="240" w:lineRule="auto"/>
        <w:jc w:val="left"/>
      </w:pPr>
      <w:r>
        <w:t>[2] 3GPP TS 38.306, “</w:t>
      </w:r>
      <w:r w:rsidR="00463EE9">
        <w:t xml:space="preserve">NR; </w:t>
      </w:r>
      <w:r w:rsidR="00463EE9" w:rsidRPr="007D1E1D">
        <w:t>User Equipment (UE) radio access capabilities</w:t>
      </w:r>
      <w:r>
        <w:t>”</w:t>
      </w:r>
    </w:p>
    <w:p w14:paraId="27049F42" w14:textId="6C593DFE" w:rsidR="002F7B66" w:rsidRDefault="002F7B66" w:rsidP="00C4738F">
      <w:pPr>
        <w:spacing w:afterLines="50" w:line="240" w:lineRule="auto"/>
        <w:jc w:val="left"/>
      </w:pPr>
      <w:r>
        <w:t>[3] 3GPP TS 38.331, “</w:t>
      </w:r>
      <w:r w:rsidR="00E735D9">
        <w:t xml:space="preserve">NR; </w:t>
      </w:r>
      <w:r w:rsidR="00E735D9" w:rsidRPr="00C0503E">
        <w:t>Radio Resource Control (RRC) protocol specification</w:t>
      </w:r>
      <w:r>
        <w:t>”</w:t>
      </w:r>
    </w:p>
    <w:p w14:paraId="36AC1A9B" w14:textId="2849F8F8" w:rsidR="009F6C56" w:rsidRDefault="009F6C56" w:rsidP="00C4738F">
      <w:pPr>
        <w:spacing w:afterLines="50" w:line="240" w:lineRule="auto"/>
        <w:jc w:val="left"/>
      </w:pPr>
      <w:r>
        <w:t xml:space="preserve">[4] 3GPP TS </w:t>
      </w:r>
      <w:r w:rsidR="007066EF">
        <w:t>38.214, “</w:t>
      </w:r>
      <w:r w:rsidR="0026045D">
        <w:t xml:space="preserve">NR; </w:t>
      </w:r>
      <w:r w:rsidR="0026045D" w:rsidRPr="00C64F21">
        <w:t>Physical layer procedures for data</w:t>
      </w:r>
      <w:r w:rsidR="007066EF">
        <w:t>”</w:t>
      </w:r>
    </w:p>
    <w:p w14:paraId="38E1048E" w14:textId="5B8B3848" w:rsidR="00CF1DE4" w:rsidRDefault="00CF1DE4" w:rsidP="00C4738F">
      <w:pPr>
        <w:spacing w:afterLines="50" w:line="240" w:lineRule="auto"/>
        <w:jc w:val="left"/>
      </w:pPr>
      <w:r>
        <w:t xml:space="preserve">[5] </w:t>
      </w:r>
      <w:hyperlink r:id="rId15" w:history="1">
        <w:r w:rsidR="00EE7F72" w:rsidRPr="00F019CE">
          <w:rPr>
            <w:rStyle w:val="Hyperlink"/>
          </w:rPr>
          <w:t>https://www.sharetechnote.com/html/5G/5G_SRS.html</w:t>
        </w:r>
      </w:hyperlink>
    </w:p>
    <w:p w14:paraId="5F2FDCE0" w14:textId="737C86B2" w:rsidR="00EE7F72" w:rsidRDefault="00EE7F72" w:rsidP="00C4738F">
      <w:pPr>
        <w:spacing w:afterLines="50" w:line="240" w:lineRule="auto"/>
        <w:jc w:val="left"/>
      </w:pPr>
      <w:r>
        <w:t xml:space="preserve">[6] </w:t>
      </w:r>
      <w:fldSimple w:instr=" DOCPROPERTY  Tdoc#  \* MERGEFORMAT ">
        <w:r w:rsidRPr="00EE7F72">
          <w:t>R2-2309307</w:t>
        </w:r>
      </w:fldSimple>
      <w:r>
        <w:t>,</w:t>
      </w:r>
      <w:r w:rsidR="001C5404">
        <w:t xml:space="preserve"> vivo, “</w:t>
      </w:r>
      <w:r w:rsidR="008E72F9">
        <w:t>Running RRC CR for NR MUSIM enhancements</w:t>
      </w:r>
      <w:r w:rsidR="001C5404">
        <w:t>”</w:t>
      </w:r>
    </w:p>
    <w:p w14:paraId="2B136F3E" w14:textId="4F9B6876" w:rsidR="00140A8C" w:rsidRDefault="00140A8C" w:rsidP="00C4738F">
      <w:pPr>
        <w:spacing w:afterLines="50" w:line="240" w:lineRule="auto"/>
        <w:jc w:val="left"/>
      </w:pPr>
    </w:p>
    <w:p w14:paraId="180345C5" w14:textId="2030754E" w:rsidR="00140A8C" w:rsidRDefault="00140A8C" w:rsidP="00C13BC9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7E10E64F" w14:textId="296B17D9" w:rsidR="00D44520" w:rsidRDefault="007410E0" w:rsidP="00C4738F">
      <w:pPr>
        <w:spacing w:afterLines="50" w:line="240" w:lineRule="auto"/>
        <w:jc w:val="left"/>
      </w:pPr>
      <w:r>
        <w:t>The followings are quoted from [5]:</w:t>
      </w:r>
    </w:p>
    <w:p w14:paraId="0C7E97E2" w14:textId="1D6F50DD" w:rsidR="007410E0" w:rsidRDefault="00CF3D13" w:rsidP="00C4738F">
      <w:pPr>
        <w:spacing w:afterLines="50" w:line="240" w:lineRule="auto"/>
        <w:jc w:val="left"/>
      </w:pPr>
      <w:r w:rsidRPr="00CF3D13">
        <w:rPr>
          <w:noProof/>
        </w:rPr>
        <w:drawing>
          <wp:inline distT="0" distB="0" distL="0" distR="0" wp14:anchorId="527DE1E9" wp14:editId="26050499">
            <wp:extent cx="6120765" cy="3101975"/>
            <wp:effectExtent l="0" t="0" r="0" b="3175"/>
            <wp:docPr id="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3C2CFC6-87AA-4FF3-90FE-229D7CA6AA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3C2CFC6-87AA-4FF3-90FE-229D7CA6AA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11EC6" w14:textId="2B586BD8" w:rsidR="002F7B66" w:rsidRDefault="006C3EB1" w:rsidP="00C4738F">
      <w:pPr>
        <w:spacing w:afterLines="50" w:line="240" w:lineRule="auto"/>
        <w:jc w:val="left"/>
      </w:pPr>
      <w:r w:rsidRPr="006C3EB1">
        <w:rPr>
          <w:noProof/>
        </w:rPr>
        <w:lastRenderedPageBreak/>
        <w:drawing>
          <wp:inline distT="0" distB="0" distL="0" distR="0" wp14:anchorId="302F4378" wp14:editId="6659FCC9">
            <wp:extent cx="6120765" cy="1212215"/>
            <wp:effectExtent l="0" t="0" r="0" b="6985"/>
            <wp:docPr id="6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D1D3611B-1AAD-40D9-AECB-74B64459C71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D1D3611B-1AAD-40D9-AECB-74B64459C71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E05FF" w14:textId="6D09AB80" w:rsidR="006C3EB1" w:rsidRDefault="006C3EB1" w:rsidP="00C4738F">
      <w:pPr>
        <w:spacing w:afterLines="50" w:line="240" w:lineRule="auto"/>
        <w:jc w:val="left"/>
      </w:pPr>
      <w:r w:rsidRPr="006C3EB1">
        <w:rPr>
          <w:noProof/>
        </w:rPr>
        <w:drawing>
          <wp:inline distT="0" distB="0" distL="0" distR="0" wp14:anchorId="278C34D9" wp14:editId="1AABDEE9">
            <wp:extent cx="6120765" cy="2197735"/>
            <wp:effectExtent l="0" t="0" r="0" b="0"/>
            <wp:docPr id="8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5E9380F-646E-4AB2-ABFC-292ADC678E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5E9380F-646E-4AB2-ABFC-292ADC678E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52F82" w14:textId="76F67725" w:rsidR="00694EDA" w:rsidRDefault="00973979" w:rsidP="00C4738F">
      <w:pPr>
        <w:spacing w:afterLines="50" w:line="240" w:lineRule="auto"/>
        <w:jc w:val="left"/>
      </w:pPr>
      <w:r w:rsidRPr="00973979">
        <w:rPr>
          <w:noProof/>
        </w:rPr>
        <w:drawing>
          <wp:inline distT="0" distB="0" distL="0" distR="0" wp14:anchorId="461CB789" wp14:editId="3837CCD2">
            <wp:extent cx="6120765" cy="1767205"/>
            <wp:effectExtent l="0" t="0" r="0" b="4445"/>
            <wp:docPr id="1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B1A85C25-67DF-4B92-A51A-0A1B6A8362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B1A85C25-67DF-4B92-A51A-0A1B6A8362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5AAFE" w14:textId="617CF692" w:rsidR="00651293" w:rsidRDefault="00711D48" w:rsidP="00C4738F">
      <w:pPr>
        <w:spacing w:afterLines="50" w:line="240" w:lineRule="auto"/>
        <w:jc w:val="left"/>
      </w:pPr>
      <w:r w:rsidRPr="00711D48">
        <w:rPr>
          <w:noProof/>
        </w:rPr>
        <w:drawing>
          <wp:inline distT="0" distB="0" distL="0" distR="0" wp14:anchorId="5384344F" wp14:editId="1E782247">
            <wp:extent cx="6120765" cy="2804160"/>
            <wp:effectExtent l="0" t="0" r="0" b="0"/>
            <wp:docPr id="11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14FF4DE6-968B-4F4A-A885-66877C4E90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14FF4DE6-968B-4F4A-A885-66877C4E90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C2851" w14:textId="48F6A41B" w:rsidR="00FC7A53" w:rsidRDefault="00C856A8" w:rsidP="00C4738F">
      <w:pPr>
        <w:spacing w:afterLines="50" w:line="240" w:lineRule="auto"/>
        <w:jc w:val="left"/>
      </w:pPr>
      <w:r w:rsidRPr="00C856A8">
        <w:rPr>
          <w:noProof/>
        </w:rPr>
        <w:lastRenderedPageBreak/>
        <w:drawing>
          <wp:inline distT="0" distB="0" distL="0" distR="0" wp14:anchorId="36CC0168" wp14:editId="0788DFD7">
            <wp:extent cx="6120765" cy="1537970"/>
            <wp:effectExtent l="0" t="0" r="0" b="5080"/>
            <wp:docPr id="12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ABD4C3BA-3D7E-49B9-99EB-B52E9F34B8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ABD4C3BA-3D7E-49B9-99EB-B52E9F34B8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28DE1" w14:textId="2D96F7EE" w:rsidR="00002188" w:rsidRDefault="004E436D" w:rsidP="00C4738F">
      <w:pPr>
        <w:spacing w:afterLines="50" w:line="240" w:lineRule="auto"/>
        <w:jc w:val="left"/>
      </w:pPr>
      <w:r w:rsidRPr="004E436D">
        <w:rPr>
          <w:noProof/>
        </w:rPr>
        <w:drawing>
          <wp:inline distT="0" distB="0" distL="0" distR="0" wp14:anchorId="13B23783" wp14:editId="37084C18">
            <wp:extent cx="4105873" cy="3538537"/>
            <wp:effectExtent l="0" t="0" r="9525" b="5080"/>
            <wp:docPr id="13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F72763D2-21A2-4E2A-970F-64EE2AFC20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F72763D2-21A2-4E2A-970F-64EE2AFC20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05873" cy="353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920F3" w14:textId="6DB1C159" w:rsidR="00694EDA" w:rsidRDefault="00694EDA" w:rsidP="00C4738F">
      <w:pPr>
        <w:spacing w:afterLines="50" w:line="240" w:lineRule="auto"/>
        <w:jc w:val="left"/>
      </w:pPr>
    </w:p>
    <w:p w14:paraId="57536094" w14:textId="34ACE150" w:rsidR="00694EDA" w:rsidRDefault="00694EDA" w:rsidP="00C4738F">
      <w:pPr>
        <w:spacing w:afterLines="50" w:line="240" w:lineRule="auto"/>
        <w:jc w:val="left"/>
      </w:pPr>
    </w:p>
    <w:p w14:paraId="674C81D7" w14:textId="77777777" w:rsidR="00694EDA" w:rsidRPr="00A908F6" w:rsidRDefault="00694EDA" w:rsidP="00C4738F">
      <w:pPr>
        <w:spacing w:afterLines="50" w:line="240" w:lineRule="auto"/>
        <w:jc w:val="left"/>
      </w:pPr>
    </w:p>
    <w:sectPr w:rsidR="00694EDA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8BDB5" w14:textId="77777777" w:rsidR="00667E9F" w:rsidRDefault="00667E9F">
      <w:pPr>
        <w:spacing w:after="0" w:line="240" w:lineRule="auto"/>
      </w:pPr>
      <w:r>
        <w:separator/>
      </w:r>
    </w:p>
  </w:endnote>
  <w:endnote w:type="continuationSeparator" w:id="0">
    <w:p w14:paraId="05DDBA65" w14:textId="77777777" w:rsidR="00667E9F" w:rsidRDefault="0066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F3405" w14:textId="77777777" w:rsidR="00667E9F" w:rsidRDefault="00667E9F">
      <w:pPr>
        <w:spacing w:after="0" w:line="240" w:lineRule="auto"/>
      </w:pPr>
      <w:r>
        <w:separator/>
      </w:r>
    </w:p>
  </w:footnote>
  <w:footnote w:type="continuationSeparator" w:id="0">
    <w:p w14:paraId="3F8A0A7A" w14:textId="77777777" w:rsidR="00667E9F" w:rsidRDefault="00667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1D533495"/>
    <w:multiLevelType w:val="hybridMultilevel"/>
    <w:tmpl w:val="B82C033A"/>
    <w:lvl w:ilvl="0" w:tplc="41A024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65457"/>
    <w:multiLevelType w:val="multilevel"/>
    <w:tmpl w:val="5F46545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4"/>
  </w:num>
  <w:num w:numId="5">
    <w:abstractNumId w:val="0"/>
  </w:num>
  <w:num w:numId="6">
    <w:abstractNumId w:val="19"/>
  </w:num>
  <w:num w:numId="7">
    <w:abstractNumId w:val="25"/>
  </w:num>
  <w:num w:numId="8">
    <w:abstractNumId w:val="13"/>
  </w:num>
  <w:num w:numId="9">
    <w:abstractNumId w:val="2"/>
  </w:num>
  <w:num w:numId="10">
    <w:abstractNumId w:val="10"/>
  </w:num>
  <w:num w:numId="11">
    <w:abstractNumId w:val="16"/>
  </w:num>
  <w:num w:numId="12">
    <w:abstractNumId w:val="1"/>
  </w:num>
  <w:num w:numId="13">
    <w:abstractNumId w:val="21"/>
  </w:num>
  <w:num w:numId="14">
    <w:abstractNumId w:val="27"/>
  </w:num>
  <w:num w:numId="15">
    <w:abstractNumId w:val="7"/>
  </w:num>
  <w:num w:numId="16">
    <w:abstractNumId w:val="20"/>
  </w:num>
  <w:num w:numId="17">
    <w:abstractNumId w:val="3"/>
  </w:num>
  <w:num w:numId="18">
    <w:abstractNumId w:val="23"/>
  </w:num>
  <w:num w:numId="19">
    <w:abstractNumId w:val="5"/>
  </w:num>
  <w:num w:numId="20">
    <w:abstractNumId w:val="26"/>
  </w:num>
  <w:num w:numId="21">
    <w:abstractNumId w:val="28"/>
  </w:num>
  <w:num w:numId="22">
    <w:abstractNumId w:val="18"/>
  </w:num>
  <w:num w:numId="23">
    <w:abstractNumId w:val="11"/>
  </w:num>
  <w:num w:numId="24">
    <w:abstractNumId w:val="12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24"/>
  </w:num>
  <w:num w:numId="30">
    <w:abstractNumId w:val="0"/>
  </w:num>
  <w:num w:numId="31">
    <w:abstractNumId w:val="9"/>
  </w:num>
  <w:num w:numId="32">
    <w:abstractNumId w:val="0"/>
  </w:num>
  <w:num w:numId="33">
    <w:abstractNumId w:val="17"/>
  </w:num>
  <w:num w:numId="34">
    <w:abstractNumId w:val="0"/>
  </w:num>
  <w:num w:numId="35">
    <w:abstractNumId w:val="0"/>
  </w:num>
  <w:num w:numId="36">
    <w:abstractNumId w:val="22"/>
  </w:num>
  <w:num w:numId="3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188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6C"/>
    <w:rsid w:val="00016D91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870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346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0B36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6660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1F28"/>
    <w:rsid w:val="000521D3"/>
    <w:rsid w:val="000527DD"/>
    <w:rsid w:val="00052ECD"/>
    <w:rsid w:val="00052EE3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88E"/>
    <w:rsid w:val="00055AD3"/>
    <w:rsid w:val="00055B29"/>
    <w:rsid w:val="00055D3E"/>
    <w:rsid w:val="000561E7"/>
    <w:rsid w:val="00056D2A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49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C09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268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6BF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3D6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3AA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8C3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1D3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0FD"/>
    <w:rsid w:val="0010748C"/>
    <w:rsid w:val="001074F1"/>
    <w:rsid w:val="00107822"/>
    <w:rsid w:val="00107A52"/>
    <w:rsid w:val="00107B07"/>
    <w:rsid w:val="001102E6"/>
    <w:rsid w:val="00110419"/>
    <w:rsid w:val="001105AC"/>
    <w:rsid w:val="00110785"/>
    <w:rsid w:val="00110CA3"/>
    <w:rsid w:val="00110F82"/>
    <w:rsid w:val="001110CD"/>
    <w:rsid w:val="00111B28"/>
    <w:rsid w:val="00111CD2"/>
    <w:rsid w:val="00111F57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46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8C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81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6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9AE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AD6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1D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3D64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BBF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0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65E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F9D"/>
    <w:rsid w:val="001E606C"/>
    <w:rsid w:val="001E6B42"/>
    <w:rsid w:val="001E6C0B"/>
    <w:rsid w:val="001E6E53"/>
    <w:rsid w:val="001E6F79"/>
    <w:rsid w:val="001E6FF3"/>
    <w:rsid w:val="001F05DC"/>
    <w:rsid w:val="001F08CB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74C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86B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0E02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B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06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972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45D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9A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F57"/>
    <w:rsid w:val="00280FEB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410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31F"/>
    <w:rsid w:val="002A254E"/>
    <w:rsid w:val="002A2769"/>
    <w:rsid w:val="002A28B9"/>
    <w:rsid w:val="002A2A58"/>
    <w:rsid w:val="002A2FD4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4A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9DD"/>
    <w:rsid w:val="002B4AB3"/>
    <w:rsid w:val="002B4CA8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0E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2A5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4BAE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25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B5B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2F7B66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86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0EE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0F84"/>
    <w:rsid w:val="003110C8"/>
    <w:rsid w:val="0031118E"/>
    <w:rsid w:val="00311313"/>
    <w:rsid w:val="00311886"/>
    <w:rsid w:val="00311930"/>
    <w:rsid w:val="00311B9E"/>
    <w:rsid w:val="00311D69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DA"/>
    <w:rsid w:val="003177EC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7B3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EB4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3AE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19E"/>
    <w:rsid w:val="0035326C"/>
    <w:rsid w:val="00353303"/>
    <w:rsid w:val="0035361F"/>
    <w:rsid w:val="00353962"/>
    <w:rsid w:val="00353CDF"/>
    <w:rsid w:val="00353F23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82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1C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35A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42D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424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0FE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9B2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52"/>
    <w:rsid w:val="003D0086"/>
    <w:rsid w:val="003D056F"/>
    <w:rsid w:val="003D05D8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14A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081"/>
    <w:rsid w:val="003F27DA"/>
    <w:rsid w:val="003F285E"/>
    <w:rsid w:val="003F2934"/>
    <w:rsid w:val="003F2A90"/>
    <w:rsid w:val="003F2E1D"/>
    <w:rsid w:val="003F316B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659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066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3E7A"/>
    <w:rsid w:val="0044438E"/>
    <w:rsid w:val="00444612"/>
    <w:rsid w:val="004446F2"/>
    <w:rsid w:val="00444838"/>
    <w:rsid w:val="00444B4D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A0C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633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CB5"/>
    <w:rsid w:val="004B4E75"/>
    <w:rsid w:val="004B5702"/>
    <w:rsid w:val="004B5A11"/>
    <w:rsid w:val="004B6241"/>
    <w:rsid w:val="004B665E"/>
    <w:rsid w:val="004B67B9"/>
    <w:rsid w:val="004B6A24"/>
    <w:rsid w:val="004B6D5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A74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6F54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36D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AA0"/>
    <w:rsid w:val="004F2C03"/>
    <w:rsid w:val="004F2E06"/>
    <w:rsid w:val="004F31F9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A29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C0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4F6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3FFB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01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CD0"/>
    <w:rsid w:val="00542D7A"/>
    <w:rsid w:val="00542FE9"/>
    <w:rsid w:val="005430A3"/>
    <w:rsid w:val="00543B3C"/>
    <w:rsid w:val="00543C57"/>
    <w:rsid w:val="00543CBE"/>
    <w:rsid w:val="00543D67"/>
    <w:rsid w:val="00543E8F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0FD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617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CF8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43F"/>
    <w:rsid w:val="00593857"/>
    <w:rsid w:val="00593912"/>
    <w:rsid w:val="00593984"/>
    <w:rsid w:val="00593E53"/>
    <w:rsid w:val="00593EFD"/>
    <w:rsid w:val="00593F2C"/>
    <w:rsid w:val="005940EF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27E5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84"/>
    <w:rsid w:val="005B10E0"/>
    <w:rsid w:val="005B13E6"/>
    <w:rsid w:val="005B1702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101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31"/>
    <w:rsid w:val="005D5BEA"/>
    <w:rsid w:val="005D5C19"/>
    <w:rsid w:val="005D5D32"/>
    <w:rsid w:val="005D6481"/>
    <w:rsid w:val="005D6D32"/>
    <w:rsid w:val="005D708F"/>
    <w:rsid w:val="005D7132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6E1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89A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59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C15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384"/>
    <w:rsid w:val="006226F8"/>
    <w:rsid w:val="006227B4"/>
    <w:rsid w:val="00622B0A"/>
    <w:rsid w:val="00622B2F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BC1"/>
    <w:rsid w:val="00624C4B"/>
    <w:rsid w:val="00624D7A"/>
    <w:rsid w:val="00625B1E"/>
    <w:rsid w:val="00625D2A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2E4"/>
    <w:rsid w:val="00636367"/>
    <w:rsid w:val="006363CB"/>
    <w:rsid w:val="006364B5"/>
    <w:rsid w:val="006365F1"/>
    <w:rsid w:val="0063687E"/>
    <w:rsid w:val="00636A2C"/>
    <w:rsid w:val="00636BEF"/>
    <w:rsid w:val="00636D74"/>
    <w:rsid w:val="00636D92"/>
    <w:rsid w:val="0063732D"/>
    <w:rsid w:val="0063756A"/>
    <w:rsid w:val="0063767A"/>
    <w:rsid w:val="006376F1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361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29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57DD7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5C6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9F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12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12"/>
    <w:rsid w:val="00691979"/>
    <w:rsid w:val="00691DD8"/>
    <w:rsid w:val="006921C0"/>
    <w:rsid w:val="006921C4"/>
    <w:rsid w:val="00692798"/>
    <w:rsid w:val="00692A34"/>
    <w:rsid w:val="00692A4C"/>
    <w:rsid w:val="00692C92"/>
    <w:rsid w:val="00692EE0"/>
    <w:rsid w:val="00693070"/>
    <w:rsid w:val="00693265"/>
    <w:rsid w:val="00693630"/>
    <w:rsid w:val="00693A37"/>
    <w:rsid w:val="00693C48"/>
    <w:rsid w:val="00693DF9"/>
    <w:rsid w:val="00694EDA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361"/>
    <w:rsid w:val="006A768E"/>
    <w:rsid w:val="006A7BE2"/>
    <w:rsid w:val="006A7D6D"/>
    <w:rsid w:val="006A7D82"/>
    <w:rsid w:val="006B017D"/>
    <w:rsid w:val="006B0189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0AD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EB1"/>
    <w:rsid w:val="006C4033"/>
    <w:rsid w:val="006C40F0"/>
    <w:rsid w:val="006C4859"/>
    <w:rsid w:val="006C4CC8"/>
    <w:rsid w:val="006C4F3F"/>
    <w:rsid w:val="006C52FF"/>
    <w:rsid w:val="006C5688"/>
    <w:rsid w:val="006C5C7C"/>
    <w:rsid w:val="006C5DA7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492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F9"/>
    <w:rsid w:val="006D4613"/>
    <w:rsid w:val="006D46F7"/>
    <w:rsid w:val="006D46FB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6EF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D48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317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758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0E0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3E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386"/>
    <w:rsid w:val="007706E3"/>
    <w:rsid w:val="0077087C"/>
    <w:rsid w:val="007709C6"/>
    <w:rsid w:val="00770F09"/>
    <w:rsid w:val="007711B7"/>
    <w:rsid w:val="0077123F"/>
    <w:rsid w:val="007712C1"/>
    <w:rsid w:val="007719B6"/>
    <w:rsid w:val="00771F7D"/>
    <w:rsid w:val="0077293D"/>
    <w:rsid w:val="00772948"/>
    <w:rsid w:val="00772A99"/>
    <w:rsid w:val="00772C13"/>
    <w:rsid w:val="00772DF6"/>
    <w:rsid w:val="00773332"/>
    <w:rsid w:val="00773365"/>
    <w:rsid w:val="00773ED5"/>
    <w:rsid w:val="00774560"/>
    <w:rsid w:val="0077459E"/>
    <w:rsid w:val="007748A1"/>
    <w:rsid w:val="0077490C"/>
    <w:rsid w:val="00774939"/>
    <w:rsid w:val="00774D02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4EF8"/>
    <w:rsid w:val="007B5273"/>
    <w:rsid w:val="007B58A0"/>
    <w:rsid w:val="007B58E3"/>
    <w:rsid w:val="007B58FC"/>
    <w:rsid w:val="007B5974"/>
    <w:rsid w:val="007B5F76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5B9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8F2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B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34A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52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77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17C97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B12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15B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08E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5F81"/>
    <w:rsid w:val="00846071"/>
    <w:rsid w:val="0084648E"/>
    <w:rsid w:val="00846558"/>
    <w:rsid w:val="0084659A"/>
    <w:rsid w:val="008465B9"/>
    <w:rsid w:val="0084662F"/>
    <w:rsid w:val="00846990"/>
    <w:rsid w:val="008469F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138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3F7"/>
    <w:rsid w:val="00857B7F"/>
    <w:rsid w:val="00857C19"/>
    <w:rsid w:val="00857E2B"/>
    <w:rsid w:val="00857F40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5311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8A0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5D6F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B78C8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2F9"/>
    <w:rsid w:val="008E799B"/>
    <w:rsid w:val="008E7C15"/>
    <w:rsid w:val="008E7CEA"/>
    <w:rsid w:val="008E7E1F"/>
    <w:rsid w:val="008E7E5F"/>
    <w:rsid w:val="008F02D7"/>
    <w:rsid w:val="008F04CB"/>
    <w:rsid w:val="008F0F55"/>
    <w:rsid w:val="008F0F7B"/>
    <w:rsid w:val="008F0F90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1F1"/>
    <w:rsid w:val="00923221"/>
    <w:rsid w:val="009233E8"/>
    <w:rsid w:val="0092386F"/>
    <w:rsid w:val="00923924"/>
    <w:rsid w:val="00923C7A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A2C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B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47CAB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181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979"/>
    <w:rsid w:val="00973C32"/>
    <w:rsid w:val="00973CC0"/>
    <w:rsid w:val="00973D0B"/>
    <w:rsid w:val="00973F9D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DF3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D7C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5B6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A33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56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BAC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02F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D8D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5CA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395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5D7D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9DE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233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3B"/>
    <w:rsid w:val="00A93D4F"/>
    <w:rsid w:val="00A94115"/>
    <w:rsid w:val="00A941A2"/>
    <w:rsid w:val="00A941AF"/>
    <w:rsid w:val="00A9433A"/>
    <w:rsid w:val="00A94509"/>
    <w:rsid w:val="00A9461B"/>
    <w:rsid w:val="00A94640"/>
    <w:rsid w:val="00A94D3A"/>
    <w:rsid w:val="00A94F62"/>
    <w:rsid w:val="00A94FFC"/>
    <w:rsid w:val="00A9559B"/>
    <w:rsid w:val="00A955B9"/>
    <w:rsid w:val="00A9581E"/>
    <w:rsid w:val="00A959D9"/>
    <w:rsid w:val="00A959DF"/>
    <w:rsid w:val="00A95D54"/>
    <w:rsid w:val="00A96A41"/>
    <w:rsid w:val="00A96C57"/>
    <w:rsid w:val="00A96D07"/>
    <w:rsid w:val="00A970CA"/>
    <w:rsid w:val="00A97E49"/>
    <w:rsid w:val="00AA0245"/>
    <w:rsid w:val="00AA02FB"/>
    <w:rsid w:val="00AA03B9"/>
    <w:rsid w:val="00AA04FF"/>
    <w:rsid w:val="00AA05A8"/>
    <w:rsid w:val="00AA069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AEA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4C6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25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07A"/>
    <w:rsid w:val="00AD17A7"/>
    <w:rsid w:val="00AD2053"/>
    <w:rsid w:val="00AD2214"/>
    <w:rsid w:val="00AD26F1"/>
    <w:rsid w:val="00AD2E70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3C1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4D7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4EDD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3F"/>
    <w:rsid w:val="00B8494B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1CE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871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94A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99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DC9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BC9"/>
    <w:rsid w:val="00C04F27"/>
    <w:rsid w:val="00C04F37"/>
    <w:rsid w:val="00C04F7E"/>
    <w:rsid w:val="00C05063"/>
    <w:rsid w:val="00C05996"/>
    <w:rsid w:val="00C05DB9"/>
    <w:rsid w:val="00C05F4E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BC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8D0"/>
    <w:rsid w:val="00C179FE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1F84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8ED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BC4"/>
    <w:rsid w:val="00C54F94"/>
    <w:rsid w:val="00C54FAA"/>
    <w:rsid w:val="00C556C8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6A8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87F17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1E05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0D5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6F52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70"/>
    <w:rsid w:val="00CF0BC7"/>
    <w:rsid w:val="00CF0F44"/>
    <w:rsid w:val="00CF1003"/>
    <w:rsid w:val="00CF1CB9"/>
    <w:rsid w:val="00CF1DE4"/>
    <w:rsid w:val="00CF22EA"/>
    <w:rsid w:val="00CF23A7"/>
    <w:rsid w:val="00CF2CE1"/>
    <w:rsid w:val="00CF2F77"/>
    <w:rsid w:val="00CF31AB"/>
    <w:rsid w:val="00CF31D0"/>
    <w:rsid w:val="00CF31D6"/>
    <w:rsid w:val="00CF3486"/>
    <w:rsid w:val="00CF3BD1"/>
    <w:rsid w:val="00CF3D13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4D0A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0A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7CE"/>
    <w:rsid w:val="00D1411C"/>
    <w:rsid w:val="00D142B9"/>
    <w:rsid w:val="00D144EC"/>
    <w:rsid w:val="00D14558"/>
    <w:rsid w:val="00D14904"/>
    <w:rsid w:val="00D14CC0"/>
    <w:rsid w:val="00D15338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B7C"/>
    <w:rsid w:val="00D26D53"/>
    <w:rsid w:val="00D2714A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33B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520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8D5"/>
    <w:rsid w:val="00D46A9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2BE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29C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2F2"/>
    <w:rsid w:val="00DB51CA"/>
    <w:rsid w:val="00DB526A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0C4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B17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473"/>
    <w:rsid w:val="00DE6786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6ECA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17E42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531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5A8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2D"/>
    <w:rsid w:val="00E47D7B"/>
    <w:rsid w:val="00E47DFF"/>
    <w:rsid w:val="00E47E38"/>
    <w:rsid w:val="00E503A4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965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5D9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0EA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11C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E7F72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5E1"/>
    <w:rsid w:val="00F06747"/>
    <w:rsid w:val="00F06EE8"/>
    <w:rsid w:val="00F073FA"/>
    <w:rsid w:val="00F0762C"/>
    <w:rsid w:val="00F07691"/>
    <w:rsid w:val="00F07EED"/>
    <w:rsid w:val="00F10070"/>
    <w:rsid w:val="00F10D1D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363"/>
    <w:rsid w:val="00F3296C"/>
    <w:rsid w:val="00F32A47"/>
    <w:rsid w:val="00F32A67"/>
    <w:rsid w:val="00F32B69"/>
    <w:rsid w:val="00F32FF7"/>
    <w:rsid w:val="00F33220"/>
    <w:rsid w:val="00F3330E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66F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1F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19F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2FD2"/>
    <w:rsid w:val="00F73027"/>
    <w:rsid w:val="00F73170"/>
    <w:rsid w:val="00F7348F"/>
    <w:rsid w:val="00F735AF"/>
    <w:rsid w:val="00F7377A"/>
    <w:rsid w:val="00F73967"/>
    <w:rsid w:val="00F73F40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279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4CA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C30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9F1"/>
    <w:rsid w:val="00FA5A86"/>
    <w:rsid w:val="00FA6015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374"/>
    <w:rsid w:val="00FC45D7"/>
    <w:rsid w:val="00FC4923"/>
    <w:rsid w:val="00FC4CC1"/>
    <w:rsid w:val="00FC50C1"/>
    <w:rsid w:val="00FC5240"/>
    <w:rsid w:val="00FC5260"/>
    <w:rsid w:val="00FC555A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A53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34C"/>
    <w:rsid w:val="00FE47AC"/>
    <w:rsid w:val="00FE48C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D01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69D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F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表段落11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E7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haretechnote.com/html/5G/5G_SRS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B30A-926E-480F-88F9-39D3B8D5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蒲文娟</dc:creator>
  <cp:lastModifiedBy>Xiaomi - Yumin Wu</cp:lastModifiedBy>
  <cp:revision>102</cp:revision>
  <cp:lastPrinted>2018-04-04T09:40:00Z</cp:lastPrinted>
  <dcterms:created xsi:type="dcterms:W3CDTF">2023-09-25T00:28:00Z</dcterms:created>
  <dcterms:modified xsi:type="dcterms:W3CDTF">2023-09-28T09:25:00Z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ec534036a511ee80001da400001da4">
    <vt:lpwstr>CWMwGZEq/vJiI2vshw7P5jTjtFbuXOK9nYK5blV7J1W+lG7jccYIU5ZyjdVxZSVD9j08hgi8OQ0SFB85k8Eedru2g==</vt:lpwstr>
  </property>
</Properties>
</file>